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r w:rsidDel="00000000" w:rsidR="00000000" w:rsidRPr="00000000">
        <w:rPr>
          <w:rtl w:val="0"/>
        </w:rPr>
        <w:t xml:space="preserve">Module 8: Unit 8.2</w:t>
      </w:r>
    </w:p>
    <w:p w:rsidR="00000000" w:rsidDel="00000000" w:rsidP="00000000" w:rsidRDefault="00000000" w:rsidRPr="00000000" w14:paraId="00000002">
      <w:pPr>
        <w:pStyle w:val="Heading1"/>
        <w:rPr/>
      </w:pPr>
      <w:r w:rsidDel="00000000" w:rsidR="00000000" w:rsidRPr="00000000">
        <w:rPr>
          <w:rtl w:val="0"/>
        </w:rPr>
        <w:t xml:space="preserve">Activity 2: Designing and Evaluating Informatics Scenarios with CPR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r w:rsidDel="00000000" w:rsidR="00000000" w:rsidRPr="00000000">
        <w:rPr>
          <w:rtl w:val="0"/>
        </w:rPr>
        <w:t xml:space="preserve">Handout 1: Scenario Writing Template (15 minutes)</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rtl w:val="0"/>
        </w:rPr>
        <w:t xml:space="preserve">Instructions:</w:t>
      </w:r>
      <w:r w:rsidDel="00000000" w:rsidR="00000000" w:rsidRPr="00000000">
        <w:rPr>
          <w:rFonts w:ascii="Calibri" w:cs="Calibri" w:eastAsia="Calibri" w:hAnsi="Calibri"/>
          <w:rtl w:val="0"/>
        </w:rPr>
        <w:t xml:space="preserve"> Write a </w:t>
      </w:r>
      <w:r w:rsidDel="00000000" w:rsidR="00000000" w:rsidRPr="00000000">
        <w:rPr>
          <w:rFonts w:ascii="Calibri" w:cs="Calibri" w:eastAsia="Calibri" w:hAnsi="Calibri"/>
          <w:b w:val="1"/>
          <w:rtl w:val="0"/>
        </w:rPr>
        <w:t xml:space="preserve">short learning scenario</w:t>
      </w:r>
      <w:r w:rsidDel="00000000" w:rsidR="00000000" w:rsidRPr="00000000">
        <w:rPr>
          <w:rFonts w:ascii="Calibri" w:cs="Calibri" w:eastAsia="Calibri" w:hAnsi="Calibri"/>
          <w:rtl w:val="0"/>
        </w:rPr>
        <w:t xml:space="preserve"> for your class. </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Include the following elements:</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Informatics topic or concept</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Real-world context or problem</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pupils will do (tasks/roles)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the activity ensures inclusivity and collaboration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840.0" w:type="dxa"/>
        <w:jc w:val="left"/>
        <w:tblLayout w:type="fixed"/>
        <w:tblLook w:val="0400"/>
      </w:tblPr>
      <w:tblGrid>
        <w:gridCol w:w="3710"/>
        <w:gridCol w:w="5130"/>
        <w:tblGridChange w:id="0">
          <w:tblGrid>
            <w:gridCol w:w="3710"/>
            <w:gridCol w:w="5130"/>
          </w:tblGrid>
        </w:tblGridChange>
      </w:tblGrid>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0C">
            <w:pPr>
              <w:spacing w:after="0" w:line="240" w:lineRule="auto"/>
              <w:ind w:left="90" w:right="150" w:firstLine="0"/>
              <w:rPr>
                <w:rFonts w:ascii="Times New Roman" w:cs="Times New Roman" w:eastAsia="Times New Roman" w:hAnsi="Times New Roman"/>
                <w:sz w:val="24"/>
                <w:szCs w:val="24"/>
              </w:rPr>
            </w:pPr>
            <w:r w:rsidDel="00000000" w:rsidR="00000000" w:rsidRPr="00000000">
              <w:rPr>
                <w:b w:val="1"/>
                <w:color w:val="1d1d1b"/>
                <w:rtl w:val="0"/>
              </w:rPr>
              <w:t xml:space="preserve">Learning Scenario Information</w:t>
            </w:r>
            <w:r w:rsidDel="00000000" w:rsidR="00000000" w:rsidRPr="00000000">
              <w:rPr>
                <w:rtl w:val="0"/>
              </w:rPr>
            </w:r>
          </w:p>
        </w:tc>
      </w:tr>
      <w:tr>
        <w:trPr>
          <w:cantSplit w:val="0"/>
          <w:trHeight w:val="48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E">
            <w:pPr>
              <w:spacing w:after="0" w:line="240" w:lineRule="auto"/>
              <w:ind w:left="90" w:right="150" w:firstLine="0"/>
              <w:rPr>
                <w:rFonts w:ascii="Times New Roman" w:cs="Times New Roman" w:eastAsia="Times New Roman" w:hAnsi="Times New Roman"/>
                <w:sz w:val="24"/>
                <w:szCs w:val="24"/>
              </w:rPr>
            </w:pPr>
            <w:r w:rsidDel="00000000" w:rsidR="00000000" w:rsidRPr="00000000">
              <w:rPr>
                <w:b w:val="1"/>
                <w:color w:val="1d1d1b"/>
                <w:rtl w:val="0"/>
              </w:rPr>
              <w:t xml:space="preserve">Title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1371"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0">
            <w:pPr>
              <w:spacing w:after="0" w:line="240" w:lineRule="auto"/>
              <w:ind w:left="90" w:right="150" w:firstLine="0"/>
              <w:rPr>
                <w:b w:val="1"/>
                <w:color w:val="1d1d1b"/>
              </w:rPr>
            </w:pPr>
            <w:r w:rsidDel="00000000" w:rsidR="00000000" w:rsidRPr="00000000">
              <w:rPr>
                <w:b w:val="1"/>
                <w:color w:val="1d1d1b"/>
                <w:rtl w:val="0"/>
              </w:rPr>
              <w:t xml:space="preserve">Learning Objective</w:t>
            </w:r>
          </w:p>
          <w:p w:rsidR="00000000" w:rsidDel="00000000" w:rsidP="00000000" w:rsidRDefault="00000000" w:rsidRPr="00000000" w14:paraId="00000011">
            <w:pPr>
              <w:spacing w:after="0" w:line="240" w:lineRule="auto"/>
              <w:ind w:left="90" w:right="150" w:firstLine="0"/>
              <w:rPr>
                <w:rFonts w:ascii="Times New Roman" w:cs="Times New Roman" w:eastAsia="Times New Roman" w:hAnsi="Times New Roman"/>
                <w:sz w:val="24"/>
                <w:szCs w:val="24"/>
              </w:rPr>
            </w:pPr>
            <w:r w:rsidDel="00000000" w:rsidR="00000000" w:rsidRPr="00000000">
              <w:rPr>
                <w:color w:val="444746"/>
                <w:rtl w:val="0"/>
              </w:rPr>
              <w:t xml:space="preserve">Write</w:t>
            </w:r>
            <w:r w:rsidDel="00000000" w:rsidR="00000000" w:rsidRPr="00000000">
              <w:rPr>
                <w:b w:val="1"/>
                <w:color w:val="444746"/>
                <w:rtl w:val="0"/>
              </w:rPr>
              <w:t xml:space="preserve"> 1 objective </w:t>
            </w:r>
            <w:r w:rsidDel="00000000" w:rsidR="00000000" w:rsidRPr="00000000">
              <w:rPr>
                <w:color w:val="444746"/>
                <w:rtl w:val="0"/>
              </w:rPr>
              <w:t xml:space="preserve">of the Learning Scenario. Start with a verb. Describe specifically what the students will gain by participating in the scenario 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80" w:hRule="atLeast"/>
          <w:tblHeader w:val="0"/>
        </w:trPr>
        <w:tc>
          <w:tcPr>
            <w:gridSpan w:val="2"/>
            <w:tcBorders>
              <w:top w:color="000000" w:space="0" w:sz="6" w:val="single"/>
              <w:left w:color="000000" w:space="0" w:sz="6" w:val="single"/>
              <w:bottom w:color="000000" w:space="0" w:sz="6" w:val="single"/>
              <w:right w:color="000000" w:space="0" w:sz="6" w:val="single"/>
            </w:tcBorders>
            <w:shd w:fill="d9ead3" w:val="clear"/>
            <w:tcMar>
              <w:top w:w="100.0" w:type="dxa"/>
              <w:left w:w="100.0" w:type="dxa"/>
              <w:bottom w:w="100.0" w:type="dxa"/>
              <w:right w:w="100.0" w:type="dxa"/>
            </w:tcMar>
          </w:tcPr>
          <w:p w:rsidR="00000000" w:rsidDel="00000000" w:rsidP="00000000" w:rsidRDefault="00000000" w:rsidRPr="00000000" w14:paraId="00000013">
            <w:pPr>
              <w:spacing w:after="0" w:line="240" w:lineRule="auto"/>
              <w:ind w:left="90" w:right="150" w:firstLine="0"/>
              <w:rPr>
                <w:rFonts w:ascii="Times New Roman" w:cs="Times New Roman" w:eastAsia="Times New Roman" w:hAnsi="Times New Roman"/>
                <w:sz w:val="24"/>
                <w:szCs w:val="24"/>
              </w:rPr>
            </w:pPr>
            <w:r w:rsidDel="00000000" w:rsidR="00000000" w:rsidRPr="00000000">
              <w:rPr>
                <w:b w:val="1"/>
                <w:color w:val="1d1d1b"/>
                <w:rtl w:val="0"/>
              </w:rPr>
              <w:t xml:space="preserve">Scenario Description</w:t>
            </w:r>
            <w:r w:rsidDel="00000000" w:rsidR="00000000" w:rsidRPr="00000000">
              <w:rPr>
                <w:rtl w:val="0"/>
              </w:rPr>
            </w:r>
          </w:p>
        </w:tc>
      </w:tr>
      <w:tr>
        <w:trPr>
          <w:cantSplit w:val="0"/>
          <w:trHeight w:val="1272"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5">
            <w:pPr>
              <w:spacing w:after="0" w:line="240" w:lineRule="auto"/>
              <w:ind w:left="90" w:right="150" w:firstLine="0"/>
              <w:rPr>
                <w:b w:val="1"/>
                <w:color w:val="323b4a"/>
              </w:rPr>
            </w:pPr>
            <w:r w:rsidDel="00000000" w:rsidR="00000000" w:rsidRPr="00000000">
              <w:rPr>
                <w:b w:val="1"/>
                <w:color w:val="323b4a"/>
                <w:rtl w:val="0"/>
              </w:rPr>
              <w:t xml:space="preserve">Setting</w:t>
            </w:r>
          </w:p>
          <w:p w:rsidR="00000000" w:rsidDel="00000000" w:rsidP="00000000" w:rsidRDefault="00000000" w:rsidRPr="00000000" w14:paraId="00000016">
            <w:pPr>
              <w:spacing w:after="0" w:line="240" w:lineRule="auto"/>
              <w:rPr>
                <w:color w:val="444746"/>
              </w:rPr>
            </w:pPr>
            <w:r w:rsidDel="00000000" w:rsidR="00000000" w:rsidRPr="00000000">
              <w:rPr>
                <w:color w:val="444746"/>
                <w:rtl w:val="0"/>
              </w:rPr>
              <w:t xml:space="preserve">Provide some context for the story (where, who, what’s the problem)</w:t>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7">
            <w:pPr>
              <w:spacing w:after="0" w:line="240" w:lineRule="auto"/>
              <w:rPr>
                <w:color w:val="444746"/>
              </w:rPr>
            </w:pPr>
            <w:r w:rsidDel="00000000" w:rsidR="00000000" w:rsidRPr="00000000">
              <w:rPr>
                <w:rtl w:val="0"/>
              </w:rPr>
            </w:r>
          </w:p>
        </w:tc>
      </w:tr>
      <w:tr>
        <w:trPr>
          <w:cantSplit w:val="0"/>
          <w:trHeight w:val="1257"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8">
            <w:pPr>
              <w:spacing w:after="0" w:line="240" w:lineRule="auto"/>
              <w:ind w:left="90" w:right="150" w:firstLine="0"/>
              <w:rPr>
                <w:b w:val="1"/>
                <w:color w:val="323b4a"/>
              </w:rPr>
            </w:pPr>
            <w:r w:rsidDel="00000000" w:rsidR="00000000" w:rsidRPr="00000000">
              <w:rPr>
                <w:b w:val="1"/>
                <w:color w:val="323b4a"/>
                <w:rtl w:val="0"/>
              </w:rPr>
              <w:t xml:space="preserve">(Digital) Tools</w:t>
            </w:r>
          </w:p>
          <w:p w:rsidR="00000000" w:rsidDel="00000000" w:rsidP="00000000" w:rsidRDefault="00000000" w:rsidRPr="00000000" w14:paraId="00000019">
            <w:pPr>
              <w:spacing w:after="0" w:line="240" w:lineRule="auto"/>
              <w:ind w:left="90" w:right="150" w:firstLine="0"/>
              <w:rPr>
                <w:rFonts w:ascii="Times New Roman" w:cs="Times New Roman" w:eastAsia="Times New Roman" w:hAnsi="Times New Roman"/>
                <w:sz w:val="24"/>
                <w:szCs w:val="24"/>
              </w:rPr>
            </w:pPr>
            <w:r w:rsidDel="00000000" w:rsidR="00000000" w:rsidRPr="00000000">
              <w:rPr>
                <w:color w:val="444746"/>
                <w:rtl w:val="0"/>
              </w:rPr>
              <w:t xml:space="preserve">List all instructional materials and tools (online and offline) needed for the lesson (e.g. books, guides, etc.).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264"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ind w:left="90" w:right="150" w:firstLine="0"/>
              <w:rPr>
                <w:b w:val="1"/>
                <w:color w:val="323b4a"/>
              </w:rPr>
            </w:pPr>
            <w:r w:rsidDel="00000000" w:rsidR="00000000" w:rsidRPr="00000000">
              <w:rPr>
                <w:b w:val="1"/>
                <w:color w:val="323b4a"/>
                <w:rtl w:val="0"/>
              </w:rPr>
              <w:t xml:space="preserve">Activity</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44746"/>
                <w:sz w:val="22"/>
                <w:szCs w:val="22"/>
                <w:u w:val="none"/>
                <w:shd w:fill="auto" w:val="clear"/>
                <w:vertAlign w:val="baseline"/>
              </w:rPr>
            </w:pPr>
            <w:r w:rsidDel="00000000" w:rsidR="00000000" w:rsidRPr="00000000">
              <w:rPr>
                <w:rFonts w:ascii="Calibri" w:cs="Calibri" w:eastAsia="Calibri" w:hAnsi="Calibri"/>
                <w:b w:val="0"/>
                <w:i w:val="0"/>
                <w:smallCaps w:val="0"/>
                <w:strike w:val="0"/>
                <w:color w:val="444746"/>
                <w:sz w:val="22"/>
                <w:szCs w:val="22"/>
                <w:u w:val="none"/>
                <w:shd w:fill="auto" w:val="clear"/>
                <w:vertAlign w:val="baseline"/>
                <w:rtl w:val="0"/>
              </w:rPr>
              <w:t xml:space="preserve">Prepare a short activity that lasts up to 10 minutes.  </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44746"/>
                <w:sz w:val="22"/>
                <w:szCs w:val="22"/>
                <w:u w:val="none"/>
                <w:shd w:fill="auto" w:val="clear"/>
                <w:vertAlign w:val="baseline"/>
              </w:rPr>
            </w:pPr>
            <w:r w:rsidDel="00000000" w:rsidR="00000000" w:rsidRPr="00000000">
              <w:rPr>
                <w:rFonts w:ascii="Calibri" w:cs="Calibri" w:eastAsia="Calibri" w:hAnsi="Calibri"/>
                <w:b w:val="0"/>
                <w:i w:val="0"/>
                <w:smallCaps w:val="0"/>
                <w:strike w:val="0"/>
                <w:color w:val="444746"/>
                <w:sz w:val="22"/>
                <w:szCs w:val="22"/>
                <w:u w:val="none"/>
                <w:shd w:fill="auto" w:val="clear"/>
                <w:vertAlign w:val="baseline"/>
                <w:rtl w:val="0"/>
              </w:rPr>
              <w:t xml:space="preserve">Ensure that the steps of the activity are aligned with the learning objective of the scenario.  </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44746"/>
                <w:sz w:val="22"/>
                <w:szCs w:val="22"/>
                <w:u w:val="none"/>
                <w:shd w:fill="auto" w:val="clear"/>
                <w:vertAlign w:val="baseline"/>
              </w:rPr>
            </w:pPr>
            <w:r w:rsidDel="00000000" w:rsidR="00000000" w:rsidRPr="00000000">
              <w:rPr>
                <w:rFonts w:ascii="Calibri" w:cs="Calibri" w:eastAsia="Calibri" w:hAnsi="Calibri"/>
                <w:b w:val="0"/>
                <w:i w:val="0"/>
                <w:smallCaps w:val="0"/>
                <w:strike w:val="0"/>
                <w:color w:val="444746"/>
                <w:sz w:val="22"/>
                <w:szCs w:val="22"/>
                <w:u w:val="none"/>
                <w:shd w:fill="auto" w:val="clear"/>
                <w:vertAlign w:val="baseline"/>
                <w:rtl w:val="0"/>
              </w:rPr>
              <w:t xml:space="preserve">Include plugged activities (which involve the use of digital technologies) or unplugged activities (which facilitate learning through games, challenges, stories, and kinesthetic engagement without the use of technology).</w:t>
            </w:r>
            <w:r w:rsidDel="00000000" w:rsidR="00000000" w:rsidRPr="00000000">
              <w:rPr>
                <w:rFonts w:ascii="Calibri" w:cs="Calibri" w:eastAsia="Calibri" w:hAnsi="Calibri"/>
                <w:b w:val="1"/>
                <w:i w:val="0"/>
                <w:smallCaps w:val="0"/>
                <w:strike w:val="0"/>
                <w:color w:val="444746"/>
                <w:sz w:val="22"/>
                <w:szCs w:val="22"/>
                <w:u w:val="none"/>
                <w:shd w:fill="auto" w:val="clear"/>
                <w:vertAlign w:val="baseline"/>
                <w:rtl w:val="0"/>
              </w:rPr>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1F">
            <w:pPr>
              <w:spacing w:after="0" w:line="240" w:lineRule="auto"/>
              <w:rPr>
                <w:color w:val="444746"/>
              </w:rPr>
            </w:pPr>
            <w:r w:rsidDel="00000000" w:rsidR="00000000" w:rsidRPr="00000000">
              <w:rPr>
                <w:rtl w:val="0"/>
              </w:rPr>
            </w:r>
          </w:p>
        </w:tc>
      </w:tr>
      <w:tr>
        <w:trPr>
          <w:cantSplit w:val="0"/>
          <w:trHeight w:val="91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0">
            <w:pPr>
              <w:spacing w:after="0" w:line="240" w:lineRule="auto"/>
              <w:ind w:left="90" w:right="150" w:firstLine="0"/>
              <w:rPr>
                <w:b w:val="1"/>
                <w:color w:val="323b4a"/>
              </w:rPr>
            </w:pPr>
            <w:r w:rsidDel="00000000" w:rsidR="00000000" w:rsidRPr="00000000">
              <w:rPr>
                <w:b w:val="1"/>
                <w:color w:val="323b4a"/>
                <w:rtl w:val="0"/>
              </w:rPr>
              <w:t xml:space="preserve">Evaluation/ Assessment</w:t>
            </w:r>
          </w:p>
          <w:p w:rsidR="00000000" w:rsidDel="00000000" w:rsidP="00000000" w:rsidRDefault="00000000" w:rsidRPr="00000000" w14:paraId="00000021">
            <w:pPr>
              <w:spacing w:after="0" w:line="240" w:lineRule="auto"/>
              <w:ind w:left="90" w:right="150" w:firstLine="0"/>
              <w:rPr>
                <w:rFonts w:ascii="Times New Roman" w:cs="Times New Roman" w:eastAsia="Times New Roman" w:hAnsi="Times New Roman"/>
                <w:sz w:val="24"/>
                <w:szCs w:val="24"/>
              </w:rPr>
            </w:pPr>
            <w:r w:rsidDel="00000000" w:rsidR="00000000" w:rsidRPr="00000000">
              <w:rPr>
                <w:color w:val="444746"/>
                <w:rtl w:val="0"/>
              </w:rPr>
              <w:t xml:space="preserve">Describe how you will assess student learning throughout the activity.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tcPr>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rPr/>
      </w:pPr>
      <w:r w:rsidDel="00000000" w:rsidR="00000000" w:rsidRPr="00000000">
        <w:rPr>
          <w:rtl w:val="0"/>
        </w:rPr>
        <w:t xml:space="preserve">Handout 2: CPR Peer Review (Rating 1–3)</w:t>
      </w:r>
    </w:p>
    <w:p w:rsidR="00000000" w:rsidDel="00000000" w:rsidP="00000000" w:rsidRDefault="00000000" w:rsidRPr="00000000" w14:paraId="00000026">
      <w:pPr>
        <w:rPr/>
      </w:pPr>
      <w:r w:rsidDel="00000000" w:rsidR="00000000" w:rsidRPr="00000000">
        <w:rPr>
          <w:rtl w:val="0"/>
        </w:rPr>
        <w:t xml:space="preserve">Use this rubric to review your peer’s scenario (10 minutes).</w:t>
      </w:r>
    </w:p>
    <w:tbl>
      <w:tblPr>
        <w:tblStyle w:val="Table2"/>
        <w:tblW w:w="9017.0" w:type="dxa"/>
        <w:jc w:val="left"/>
        <w:tblBorders>
          <w:top w:color="888888" w:space="0" w:sz="4" w:val="single"/>
          <w:left w:color="888888" w:space="0" w:sz="4" w:val="single"/>
          <w:bottom w:color="888888" w:space="0" w:sz="4" w:val="single"/>
          <w:right w:color="888888" w:space="0" w:sz="4" w:val="single"/>
          <w:insideH w:color="888888" w:space="0" w:sz="4" w:val="single"/>
          <w:insideV w:color="888888" w:space="0" w:sz="4" w:val="single"/>
        </w:tblBorders>
        <w:tblLayout w:type="fixed"/>
        <w:tblLook w:val="0400"/>
      </w:tblPr>
      <w:tblGrid>
        <w:gridCol w:w="2689"/>
        <w:gridCol w:w="1275"/>
        <w:gridCol w:w="1701"/>
        <w:gridCol w:w="1134"/>
        <w:gridCol w:w="2218"/>
        <w:tblGridChange w:id="0">
          <w:tblGrid>
            <w:gridCol w:w="2689"/>
            <w:gridCol w:w="1275"/>
            <w:gridCol w:w="1701"/>
            <w:gridCol w:w="1134"/>
            <w:gridCol w:w="2218"/>
          </w:tblGrid>
        </w:tblGridChange>
      </w:tblGrid>
      <w:tr>
        <w:trPr>
          <w:cantSplit w:val="0"/>
          <w:tblHeader w:val="0"/>
        </w:trPr>
        <w:tc>
          <w:tcPr/>
          <w:p w:rsidR="00000000" w:rsidDel="00000000" w:rsidP="00000000" w:rsidRDefault="00000000" w:rsidRPr="00000000" w14:paraId="00000027">
            <w:pPr>
              <w:rPr/>
            </w:pPr>
            <w:r w:rsidDel="00000000" w:rsidR="00000000" w:rsidRPr="00000000">
              <w:rPr>
                <w:rtl w:val="0"/>
              </w:rPr>
              <w:t xml:space="preserve">Principle</w:t>
            </w:r>
          </w:p>
        </w:tc>
        <w:tc>
          <w:tcPr/>
          <w:p w:rsidR="00000000" w:rsidDel="00000000" w:rsidP="00000000" w:rsidRDefault="00000000" w:rsidRPr="00000000" w14:paraId="00000028">
            <w:pPr>
              <w:jc w:val="center"/>
              <w:rPr/>
            </w:pPr>
            <w:r w:rsidDel="00000000" w:rsidR="00000000" w:rsidRPr="00000000">
              <w:rPr>
                <w:rtl w:val="0"/>
              </w:rPr>
              <w:t xml:space="preserve">1 = Limited</w:t>
            </w:r>
          </w:p>
        </w:tc>
        <w:tc>
          <w:tcPr/>
          <w:p w:rsidR="00000000" w:rsidDel="00000000" w:rsidP="00000000" w:rsidRDefault="00000000" w:rsidRPr="00000000" w14:paraId="00000029">
            <w:pPr>
              <w:jc w:val="center"/>
              <w:rPr/>
            </w:pPr>
            <w:r w:rsidDel="00000000" w:rsidR="00000000" w:rsidRPr="00000000">
              <w:rPr>
                <w:rtl w:val="0"/>
              </w:rPr>
              <w:t xml:space="preserve">2 = Satisfactory</w:t>
            </w:r>
          </w:p>
        </w:tc>
        <w:tc>
          <w:tcPr/>
          <w:p w:rsidR="00000000" w:rsidDel="00000000" w:rsidP="00000000" w:rsidRDefault="00000000" w:rsidRPr="00000000" w14:paraId="0000002A">
            <w:pPr>
              <w:jc w:val="center"/>
              <w:rPr/>
            </w:pPr>
            <w:r w:rsidDel="00000000" w:rsidR="00000000" w:rsidRPr="00000000">
              <w:rPr>
                <w:rtl w:val="0"/>
              </w:rPr>
              <w:t xml:space="preserve">3 = Strong</w:t>
            </w:r>
          </w:p>
        </w:tc>
        <w:tc>
          <w:tcPr/>
          <w:p w:rsidR="00000000" w:rsidDel="00000000" w:rsidP="00000000" w:rsidRDefault="00000000" w:rsidRPr="00000000" w14:paraId="0000002B">
            <w:pPr>
              <w:jc w:val="center"/>
              <w:rPr/>
            </w:pPr>
            <w:r w:rsidDel="00000000" w:rsidR="00000000" w:rsidRPr="00000000">
              <w:rPr>
                <w:rtl w:val="0"/>
              </w:rPr>
              <w:t xml:space="preserve">Comment</w:t>
            </w:r>
          </w:p>
        </w:tc>
      </w:tr>
      <w:tr>
        <w:trPr>
          <w:cantSplit w:val="0"/>
          <w:tblHeader w:val="0"/>
        </w:trPr>
        <w:tc>
          <w:tcPr/>
          <w:p w:rsidR="00000000" w:rsidDel="00000000" w:rsidP="00000000" w:rsidRDefault="00000000" w:rsidRPr="00000000" w14:paraId="0000002C">
            <w:pPr>
              <w:rPr/>
            </w:pPr>
            <w:r w:rsidDel="00000000" w:rsidR="00000000" w:rsidRPr="00000000">
              <w:rPr>
                <w:rtl w:val="0"/>
              </w:rPr>
              <w:t xml:space="preserve">The scenario is based on a real-world context or problem.</w:t>
            </w:r>
          </w:p>
        </w:tc>
        <w:tc>
          <w:tcPr/>
          <w:p w:rsidR="00000000" w:rsidDel="00000000" w:rsidP="00000000" w:rsidRDefault="00000000" w:rsidRPr="00000000" w14:paraId="0000002D">
            <w:pPr>
              <w:jc w:val="center"/>
              <w:rPr/>
            </w:pPr>
            <w:r w:rsidDel="00000000" w:rsidR="00000000" w:rsidRPr="00000000">
              <w:rPr>
                <w:rtl w:val="0"/>
              </w:rPr>
              <w:t xml:space="preserve">⬜</w:t>
            </w:r>
          </w:p>
        </w:tc>
        <w:tc>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jc w:val="center"/>
              <w:rPr/>
            </w:pPr>
            <w:r w:rsidDel="00000000" w:rsidR="00000000" w:rsidRPr="00000000">
              <w:rPr>
                <w:rtl w:val="0"/>
              </w:rPr>
              <w:t xml:space="preserve">⬜</w:t>
            </w:r>
          </w:p>
        </w:tc>
        <w:tc>
          <w:tcPr/>
          <w:p w:rsidR="00000000" w:rsidDel="00000000" w:rsidP="00000000" w:rsidRDefault="00000000" w:rsidRPr="00000000" w14:paraId="00000030">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31">
            <w:pPr>
              <w:rPr/>
            </w:pPr>
            <w:r w:rsidDel="00000000" w:rsidR="00000000" w:rsidRPr="00000000">
              <w:rPr>
                <w:rtl w:val="0"/>
              </w:rPr>
              <w:t xml:space="preserve">The activity supports the development of an informatics concept or skill.</w:t>
            </w:r>
          </w:p>
        </w:tc>
        <w:tc>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36">
            <w:pPr>
              <w:rPr/>
            </w:pPr>
            <w:r w:rsidDel="00000000" w:rsidR="00000000" w:rsidRPr="00000000">
              <w:rPr>
                <w:rtl w:val="0"/>
              </w:rPr>
              <w:t xml:space="preserve">The task allows students to make decisions or take on roles (student agency).</w:t>
            </w:r>
          </w:p>
        </w:tc>
        <w:tc>
          <w:tcPr/>
          <w:p w:rsidR="00000000" w:rsidDel="00000000" w:rsidP="00000000" w:rsidRDefault="00000000" w:rsidRPr="00000000" w14:paraId="00000037">
            <w:pPr>
              <w:jc w:val="center"/>
              <w:rPr/>
            </w:pPr>
            <w:r w:rsidDel="00000000" w:rsidR="00000000" w:rsidRPr="00000000">
              <w:rPr>
                <w:rtl w:val="0"/>
              </w:rPr>
              <w:t xml:space="preserve">⬜</w:t>
            </w:r>
          </w:p>
        </w:tc>
        <w:tc>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3B">
            <w:pPr>
              <w:rPr/>
            </w:pPr>
            <w:r w:rsidDel="00000000" w:rsidR="00000000" w:rsidRPr="00000000">
              <w:rPr>
                <w:rtl w:val="0"/>
              </w:rPr>
              <w:t xml:space="preserve">The scenario includes collaboration or group work opportunities.</w:t>
            </w:r>
          </w:p>
        </w:tc>
        <w:tc>
          <w:tcPr/>
          <w:p w:rsidR="00000000" w:rsidDel="00000000" w:rsidP="00000000" w:rsidRDefault="00000000" w:rsidRPr="00000000" w14:paraId="0000003C">
            <w:pPr>
              <w:jc w:val="center"/>
              <w:rPr/>
            </w:pPr>
            <w:r w:rsidDel="00000000" w:rsidR="00000000" w:rsidRPr="00000000">
              <w:rPr>
                <w:rtl w:val="0"/>
              </w:rPr>
              <w:t xml:space="preserve">⬜</w:t>
            </w:r>
          </w:p>
        </w:tc>
        <w:tc>
          <w:tcPr/>
          <w:p w:rsidR="00000000" w:rsidDel="00000000" w:rsidP="00000000" w:rsidRDefault="00000000" w:rsidRPr="00000000" w14:paraId="0000003D">
            <w:pPr>
              <w:jc w:val="center"/>
              <w:rPr/>
            </w:pPr>
            <w:r w:rsidDel="00000000" w:rsidR="00000000" w:rsidRPr="00000000">
              <w:rPr>
                <w:rtl w:val="0"/>
              </w:rPr>
              <w:t xml:space="preserve">⬜</w:t>
            </w:r>
          </w:p>
        </w:tc>
        <w:tc>
          <w:tcPr/>
          <w:p w:rsidR="00000000" w:rsidDel="00000000" w:rsidP="00000000" w:rsidRDefault="00000000" w:rsidRPr="00000000" w14:paraId="0000003E">
            <w:pPr>
              <w:jc w:val="center"/>
              <w:rPr/>
            </w:pPr>
            <w:r w:rsidDel="00000000" w:rsidR="00000000" w:rsidRPr="00000000">
              <w:rPr>
                <w:rtl w:val="0"/>
              </w:rPr>
              <w:t xml:space="preserve">⬜</w:t>
            </w:r>
          </w:p>
        </w:tc>
        <w:tc>
          <w:tcPr/>
          <w:p w:rsidR="00000000" w:rsidDel="00000000" w:rsidP="00000000" w:rsidRDefault="00000000" w:rsidRPr="00000000" w14:paraId="0000003F">
            <w:pPr>
              <w:jc w:val="center"/>
              <w:rPr/>
            </w:pPr>
            <w:r w:rsidDel="00000000" w:rsidR="00000000" w:rsidRPr="00000000">
              <w:rPr>
                <w:rtl w:val="0"/>
              </w:rPr>
            </w:r>
          </w:p>
        </w:tc>
      </w:tr>
      <w:tr>
        <w:trPr>
          <w:cantSplit w:val="0"/>
          <w:tblHeader w:val="0"/>
        </w:trPr>
        <w:tc>
          <w:tcPr/>
          <w:p w:rsidR="00000000" w:rsidDel="00000000" w:rsidP="00000000" w:rsidRDefault="00000000" w:rsidRPr="00000000" w14:paraId="00000040">
            <w:pPr>
              <w:rPr/>
            </w:pPr>
            <w:r w:rsidDel="00000000" w:rsidR="00000000" w:rsidRPr="00000000">
              <w:rPr>
                <w:rtl w:val="0"/>
              </w:rPr>
              <w:t xml:space="preserve">The activity is inclusive – all learners can engage meaningfully (e.g. no stereotypes, accessible design).</w:t>
            </w:r>
          </w:p>
        </w:tc>
        <w:tc>
          <w:tcPr/>
          <w:p w:rsidR="00000000" w:rsidDel="00000000" w:rsidP="00000000" w:rsidRDefault="00000000" w:rsidRPr="00000000" w14:paraId="00000041">
            <w:pPr>
              <w:jc w:val="center"/>
              <w:rPr/>
            </w:pPr>
            <w:r w:rsidDel="00000000" w:rsidR="00000000" w:rsidRPr="00000000">
              <w:rPr>
                <w:rtl w:val="0"/>
              </w:rPr>
              <w:t xml:space="preserve">⬜</w:t>
            </w:r>
          </w:p>
        </w:tc>
        <w:tc>
          <w:tcPr/>
          <w:p w:rsidR="00000000" w:rsidDel="00000000" w:rsidP="00000000" w:rsidRDefault="00000000" w:rsidRPr="00000000" w14:paraId="00000042">
            <w:pPr>
              <w:jc w:val="center"/>
              <w:rPr/>
            </w:pPr>
            <w:r w:rsidDel="00000000" w:rsidR="00000000" w:rsidRPr="00000000">
              <w:rPr>
                <w:rtl w:val="0"/>
              </w:rPr>
              <w:t xml:space="preserve">⬜</w:t>
            </w:r>
          </w:p>
        </w:tc>
        <w:tc>
          <w:tcPr/>
          <w:p w:rsidR="00000000" w:rsidDel="00000000" w:rsidP="00000000" w:rsidRDefault="00000000" w:rsidRPr="00000000" w14:paraId="00000043">
            <w:pPr>
              <w:jc w:val="center"/>
              <w:rPr/>
            </w:pPr>
            <w:r w:rsidDel="00000000" w:rsidR="00000000" w:rsidRPr="00000000">
              <w:rPr>
                <w:rtl w:val="0"/>
              </w:rPr>
              <w:t xml:space="preserve">⬜</w:t>
            </w:r>
          </w:p>
        </w:tc>
        <w:tc>
          <w:tcPr/>
          <w:p w:rsidR="00000000" w:rsidDel="00000000" w:rsidP="00000000" w:rsidRDefault="00000000" w:rsidRPr="00000000" w14:paraId="00000044">
            <w:pPr>
              <w:jc w:val="center"/>
              <w:rPr/>
            </w:pPr>
            <w:r w:rsidDel="00000000" w:rsidR="00000000" w:rsidRPr="00000000">
              <w:rPr>
                <w:rtl w:val="0"/>
              </w:rPr>
            </w:r>
          </w:p>
        </w:tc>
      </w:tr>
    </w:tbl>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Overall Suggestion for Improvement:</w:t>
      </w:r>
    </w:p>
    <w:tbl>
      <w:tblPr>
        <w:tblStyle w:val="Table3"/>
        <w:tblW w:w="901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7"/>
        <w:tblGridChange w:id="0">
          <w:tblGrid>
            <w:gridCol w:w="9017"/>
          </w:tblGrid>
        </w:tblGridChange>
      </w:tblGrid>
      <w:tr>
        <w:trPr>
          <w:cantSplit w:val="0"/>
          <w:tblHeader w:val="0"/>
        </w:trPr>
        <w:tc>
          <w:tcPr/>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c>
      </w:tr>
    </w:tbl>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sectPr>
      <w:headerReference r:id="rId7" w:type="default"/>
      <w:footerReference r:id="rId8" w:type="default"/>
      <w:pgSz w:h="16839" w:w="11907" w:orient="portrait"/>
      <w:pgMar w:bottom="1440" w:top="1531"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930276</wp:posOffset>
              </wp:positionH>
              <wp:positionV relativeFrom="paragraph">
                <wp:posOffset>92075</wp:posOffset>
              </wp:positionV>
              <wp:extent cx="5433695" cy="669609"/>
              <wp:effectExtent b="0" l="0" r="0" t="0"/>
              <wp:wrapNone/>
              <wp:docPr id="1597007004"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930276</wp:posOffset>
              </wp:positionH>
              <wp:positionV relativeFrom="paragraph">
                <wp:posOffset>92075</wp:posOffset>
              </wp:positionV>
              <wp:extent cx="5433695" cy="669609"/>
              <wp:effectExtent b="0" l="0" r="0" t="0"/>
              <wp:wrapNone/>
              <wp:docPr id="159700700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433695" cy="66960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-573400</wp:posOffset>
          </wp:positionH>
          <wp:positionV relativeFrom="paragraph">
            <wp:posOffset>135255</wp:posOffset>
          </wp:positionV>
          <wp:extent cx="1286251" cy="496325"/>
          <wp:effectExtent b="0" l="0" r="0" t="0"/>
          <wp:wrapNone/>
          <wp:docPr id="159700700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2916"/>
        <w:tab w:val="center" w:leader="none" w:pos="4680"/>
        <w:tab w:val="right" w:leader="none" w:pos="9027"/>
        <w:tab w:val="right" w:leader="none" w:pos="9360"/>
      </w:tabs>
      <w:spacing w:after="0" w:line="240" w:lineRule="auto"/>
      <w:rPr>
        <w:color w:val="16c45b"/>
      </w:rPr>
    </w:pPr>
    <w:r w:rsidDel="00000000" w:rsidR="00000000" w:rsidRPr="00000000">
      <w:rPr>
        <w:rtl w:val="0"/>
      </w:rPr>
      <w:tab/>
      <w:tab/>
      <w:tab/>
    </w: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-465763</wp:posOffset>
          </wp:positionH>
          <wp:positionV relativeFrom="paragraph">
            <wp:posOffset>-177795</wp:posOffset>
          </wp:positionV>
          <wp:extent cx="1647825" cy="458736"/>
          <wp:effectExtent b="0" l="0" r="0" t="0"/>
          <wp:wrapNone/>
          <wp:docPr id="1597007005" name="image2.png"/>
          <a:graphic>
            <a:graphicData uri="http://schemas.openxmlformats.org/drawingml/2006/picture">
              <pic:pic>
                <pic:nvPicPr>
                  <pic:cNvPr id="0" name="image2.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ListBullet">
    <w:name w:val="List Bullet"/>
    <w:basedOn w:val="Normal"/>
    <w:uiPriority w:val="99"/>
    <w:unhideWhenUsed w:val="1"/>
    <w:rsid w:val="00732A46"/>
    <w:pPr>
      <w:numPr>
        <w:numId w:val="2"/>
      </w:numPr>
      <w:tabs>
        <w:tab w:val="clear" w:pos="360"/>
      </w:tabs>
      <w:spacing w:after="200" w:line="276" w:lineRule="auto"/>
      <w:ind w:left="0" w:firstLine="0"/>
      <w:contextualSpacing w:val="1"/>
    </w:pPr>
    <w:rPr>
      <w:rFonts w:asciiTheme="minorHAnsi" w:cstheme="minorBidi" w:eastAsiaTheme="minorEastAsia" w:hAnsiTheme="minorHAnsi"/>
      <w:color w:val="auto"/>
      <w:lang w:eastAsia="en-US"/>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hGzOyKyrnhL4TuSBZmphNOXVKQ==">CgMxLjA4AHIhMUF2YVkzQ09HQkdILVdfcUtOR0ZlU0VMRGRzM19wbUtv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