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9940" cy="8420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8: Workshop: co-design and evaluate learning scenarios for lower secondary informatics teaching and assessment,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8.3</w:t>
            </w:r>
            <w:r w:rsidDel="00000000" w:rsidR="00000000" w:rsidRPr="00000000">
              <w:rPr>
                <w:b w:val="1"/>
                <w:rtl w:val="0"/>
              </w:rPr>
              <w:t xml:space="preserve">:</w:t>
            </w:r>
            <w:r w:rsidDel="00000000" w:rsidR="00000000" w:rsidRPr="00000000">
              <w:rPr>
                <w:i w:val="1"/>
                <w:rtl w:val="0"/>
              </w:rPr>
              <w:t xml:space="preserve"> Groupworking phase - developing learning </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270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vAlign w:val="center"/>
          </w:tcPr>
          <w:p w:rsidR="00000000" w:rsidDel="00000000" w:rsidP="00000000" w:rsidRDefault="00000000" w:rsidRPr="00000000" w14:paraId="00000021">
            <w:pPr>
              <w:widowControl w:val="0"/>
              <w:spacing w:before="0" w:line="216" w:lineRule="auto"/>
              <w:rPr/>
            </w:pPr>
            <w:r w:rsidDel="00000000" w:rsidR="00000000" w:rsidRPr="00000000">
              <w:rPr>
                <w:rtl w:val="0"/>
              </w:rPr>
              <w:t xml:space="preserve">Develop clear and meaningful learning scenarios that align with the project’s and curriculum  objectives.</w:t>
            </w:r>
          </w:p>
        </w:tc>
      </w:tr>
      <w:tr>
        <w:trPr>
          <w:cantSplit w:val="0"/>
          <w:trHeight w:val="653.3984375"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widowControl w:val="0"/>
              <w:spacing w:before="0" w:line="216" w:lineRule="auto"/>
              <w:rPr>
                <w:b w:val="1"/>
              </w:rPr>
            </w:pPr>
            <w:r w:rsidDel="00000000" w:rsidR="00000000" w:rsidRPr="00000000">
              <w:rPr>
                <w:rtl w:val="0"/>
              </w:rPr>
              <w:t xml:space="preserve">Incorporate differentiation and inclusion strategies to accommodate diverse learners within learning scenarios. </w:t>
            </w:r>
            <w:r w:rsidDel="00000000" w:rsidR="00000000" w:rsidRPr="00000000">
              <w:rPr>
                <w:rtl w:val="0"/>
              </w:rPr>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t xml:space="preserve">PowerPoint presentation</w:t>
            </w:r>
          </w:p>
        </w:tc>
      </w:tr>
      <w:tr>
        <w:trPr>
          <w:cantSplit w:val="0"/>
          <w:trHeight w:val="417" w:hRule="atLeast"/>
          <w:tblHeader w:val="0"/>
        </w:trPr>
        <w:tc>
          <w:tcPr/>
          <w:p w:rsidR="00000000" w:rsidDel="00000000" w:rsidP="00000000" w:rsidRDefault="00000000" w:rsidRPr="00000000" w14:paraId="00000040">
            <w:pPr>
              <w:rPr/>
            </w:pPr>
            <w:r w:rsidDel="00000000" w:rsidR="00000000" w:rsidRPr="00000000">
              <w:rPr>
                <w:rtl w:val="0"/>
              </w:rPr>
              <w:t xml:space="preserve">Additional resources</w:t>
            </w:r>
          </w:p>
        </w:tc>
        <w:tc>
          <w:tcPr/>
          <w:p w:rsidR="00000000" w:rsidDel="00000000" w:rsidP="00000000" w:rsidRDefault="00000000" w:rsidRPr="00000000" w14:paraId="00000041">
            <w:pPr>
              <w:rPr/>
            </w:pPr>
            <w:r w:rsidDel="00000000" w:rsidR="00000000" w:rsidRPr="00000000">
              <w:rPr>
                <w:rtl w:val="0"/>
              </w:rPr>
              <w:t xml:space="preserve">/ </w:t>
            </w:r>
          </w:p>
        </w:tc>
      </w:tr>
    </w:tbl>
    <w:p w:rsidR="00000000" w:rsidDel="00000000" w:rsidP="00000000" w:rsidRDefault="00000000" w:rsidRPr="00000000" w14:paraId="00000042">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5">
            <w:pPr>
              <w:rPr/>
            </w:pPr>
            <w:r w:rsidDel="00000000" w:rsidR="00000000" w:rsidRPr="00000000">
              <w:rPr>
                <w:rtl w:val="0"/>
              </w:rPr>
              <w:t xml:space="preserve">Introduction</w:t>
            </w:r>
          </w:p>
        </w:tc>
        <w:tc>
          <w:tcPr/>
          <w:p w:rsidR="00000000" w:rsidDel="00000000" w:rsidP="00000000" w:rsidRDefault="00000000" w:rsidRPr="00000000" w14:paraId="00000046">
            <w:pPr>
              <w:spacing w:after="200" w:lineRule="auto"/>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vMerge w:val="restart"/>
          </w:tcPr>
          <w:p w:rsidR="00000000" w:rsidDel="00000000" w:rsidP="00000000" w:rsidRDefault="00000000" w:rsidRPr="00000000" w14:paraId="00000047">
            <w:pPr>
              <w:rPr/>
            </w:pPr>
            <w:r w:rsidDel="00000000" w:rsidR="00000000" w:rsidRPr="00000000">
              <w:rPr>
                <w:rtl w:val="0"/>
              </w:rPr>
              <w:t xml:space="preserve">Activities</w:t>
            </w:r>
          </w:p>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1.Stages of group development (10 min)</w:t>
            </w:r>
          </w:p>
          <w:p w:rsidR="00000000" w:rsidDel="00000000" w:rsidP="00000000" w:rsidRDefault="00000000" w:rsidRPr="00000000" w14:paraId="0000004A">
            <w:pPr>
              <w:spacing w:after="200" w:lineRule="auto"/>
              <w:rPr/>
            </w:pPr>
            <w:r w:rsidDel="00000000" w:rsidR="00000000" w:rsidRPr="00000000">
              <w:rPr>
                <w:rtl w:val="0"/>
              </w:rPr>
              <w:br w:type="textWrapping"/>
              <w:t xml:space="preserve">Slide 5:</w:t>
            </w:r>
          </w:p>
          <w:p w:rsidR="00000000" w:rsidDel="00000000" w:rsidP="00000000" w:rsidRDefault="00000000" w:rsidRPr="00000000" w14:paraId="0000004B">
            <w:pPr>
              <w:numPr>
                <w:ilvl w:val="0"/>
                <w:numId w:val="2"/>
              </w:numPr>
              <w:ind w:left="720" w:hanging="360"/>
              <w:rPr/>
            </w:pPr>
            <w:r w:rsidDel="00000000" w:rsidR="00000000" w:rsidRPr="00000000">
              <w:rPr>
                <w:rtl w:val="0"/>
              </w:rPr>
              <w:t xml:space="preserve">At the beginning, the trainer will help the participants to form groups, in order to work effectively. </w:t>
            </w:r>
          </w:p>
          <w:p w:rsidR="00000000" w:rsidDel="00000000" w:rsidP="00000000" w:rsidRDefault="00000000" w:rsidRPr="00000000" w14:paraId="0000004C">
            <w:pPr>
              <w:numPr>
                <w:ilvl w:val="0"/>
                <w:numId w:val="2"/>
              </w:numPr>
              <w:spacing w:after="200" w:lineRule="auto"/>
              <w:ind w:left="720" w:hanging="360"/>
              <w:rPr/>
            </w:pPr>
            <w:r w:rsidDel="00000000" w:rsidR="00000000" w:rsidRPr="00000000">
              <w:rPr>
                <w:rtl w:val="0"/>
              </w:rPr>
              <w:t xml:space="preserve">The trainer will introduce the 5 stages of group development to the team, in order to help them group and proceed effectively. </w:t>
              <w:br w:type="textWrapping"/>
            </w:r>
          </w:p>
          <w:p w:rsidR="00000000" w:rsidDel="00000000" w:rsidP="00000000" w:rsidRDefault="00000000" w:rsidRPr="00000000" w14:paraId="0000004D">
            <w:pPr>
              <w:spacing w:after="200" w:lineRule="auto"/>
              <w:rPr/>
            </w:pPr>
            <w:r w:rsidDel="00000000" w:rsidR="00000000" w:rsidRPr="00000000">
              <w:rPr>
                <w:b w:val="1"/>
                <w:rtl w:val="0"/>
              </w:rPr>
              <w:t xml:space="preserve">Outcome</w:t>
            </w:r>
            <w:r w:rsidDel="00000000" w:rsidR="00000000" w:rsidRPr="00000000">
              <w:rPr>
                <w:rtl w:val="0"/>
              </w:rPr>
              <w:t xml:space="preserve">:  Learners understand the stages of forming a group for more effective results. </w:t>
            </w:r>
          </w:p>
        </w:tc>
      </w:tr>
      <w:tr>
        <w:trPr>
          <w:cantSplit w:val="0"/>
          <w:trHeight w:val="417" w:hRule="atLeast"/>
          <w:tblHeader w:val="0"/>
        </w:trPr>
        <w:tc>
          <w:tcPr>
            <w:vMerge w:val="continue"/>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4F">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ksuhxpser4wr" w:id="1"/>
            <w:bookmarkEnd w:id="1"/>
            <w:r w:rsidDel="00000000" w:rsidR="00000000" w:rsidRPr="00000000">
              <w:rPr>
                <w:i w:val="0"/>
                <w:u w:val="single"/>
                <w:rtl w:val="0"/>
              </w:rPr>
              <w:t xml:space="preserve">Activity 2: Form </w:t>
            </w:r>
            <w:r w:rsidDel="00000000" w:rsidR="00000000" w:rsidRPr="00000000">
              <w:rPr>
                <w:b w:val="1"/>
                <w:i w:val="0"/>
                <w:sz w:val="26"/>
                <w:szCs w:val="26"/>
                <w:u w:val="single"/>
                <w:rtl w:val="0"/>
              </w:rPr>
              <w:t xml:space="preserve">the</w:t>
            </w:r>
            <w:r w:rsidDel="00000000" w:rsidR="00000000" w:rsidRPr="00000000">
              <w:rPr>
                <w:i w:val="0"/>
                <w:u w:val="single"/>
                <w:rtl w:val="0"/>
              </w:rPr>
              <w:t xml:space="preserve"> Group (30 min) </w:t>
            </w:r>
          </w:p>
          <w:p w:rsidR="00000000" w:rsidDel="00000000" w:rsidP="00000000" w:rsidRDefault="00000000" w:rsidRPr="00000000" w14:paraId="00000050">
            <w:pPr>
              <w:rPr/>
            </w:pPr>
            <w:r w:rsidDel="00000000" w:rsidR="00000000" w:rsidRPr="00000000">
              <w:rPr>
                <w:rtl w:val="0"/>
              </w:rPr>
              <w:br w:type="textWrapping"/>
              <w:t xml:space="preserve">Slide 6:</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widowControl w:val="0"/>
              <w:numPr>
                <w:ilvl w:val="0"/>
                <w:numId w:val="1"/>
              </w:numPr>
              <w:ind w:left="720" w:hanging="360"/>
              <w:rPr/>
            </w:pPr>
            <w:r w:rsidDel="00000000" w:rsidR="00000000" w:rsidRPr="00000000">
              <w:rPr>
                <w:rtl w:val="0"/>
              </w:rPr>
              <w:t xml:space="preserve">Hand out random cards with different roles written on them (roles included in the speaker notes) or assign roles in another way.</w:t>
            </w:r>
          </w:p>
          <w:p w:rsidR="00000000" w:rsidDel="00000000" w:rsidP="00000000" w:rsidRDefault="00000000" w:rsidRPr="00000000" w14:paraId="00000053">
            <w:pPr>
              <w:widowControl w:val="0"/>
              <w:numPr>
                <w:ilvl w:val="0"/>
                <w:numId w:val="1"/>
              </w:numPr>
              <w:ind w:left="720" w:hanging="360"/>
              <w:rPr/>
            </w:pPr>
            <w:r w:rsidDel="00000000" w:rsidR="00000000" w:rsidRPr="00000000">
              <w:rPr>
                <w:rtl w:val="0"/>
              </w:rPr>
              <w:t xml:space="preserve">The number of cards should match the number of participants in each group you want to form (e.g., for groups of 5, prepare 5 different role cards and repeat them for each group).</w:t>
            </w:r>
          </w:p>
          <w:p w:rsidR="00000000" w:rsidDel="00000000" w:rsidP="00000000" w:rsidRDefault="00000000" w:rsidRPr="00000000" w14:paraId="00000054">
            <w:pPr>
              <w:widowControl w:val="0"/>
              <w:numPr>
                <w:ilvl w:val="0"/>
                <w:numId w:val="1"/>
              </w:numPr>
              <w:ind w:left="720" w:hanging="360"/>
              <w:rPr/>
            </w:pPr>
            <w:r w:rsidDel="00000000" w:rsidR="00000000" w:rsidRPr="00000000">
              <w:rPr>
                <w:rtl w:val="0"/>
              </w:rPr>
              <w:t xml:space="preserve">Ask participants to find others with complementary roles to form a complete group.</w:t>
            </w:r>
          </w:p>
          <w:p w:rsidR="00000000" w:rsidDel="00000000" w:rsidP="00000000" w:rsidRDefault="00000000" w:rsidRPr="00000000" w14:paraId="00000055">
            <w:pPr>
              <w:widowControl w:val="0"/>
              <w:numPr>
                <w:ilvl w:val="0"/>
                <w:numId w:val="1"/>
              </w:numPr>
              <w:ind w:left="720" w:hanging="360"/>
              <w:rPr/>
            </w:pPr>
            <w:r w:rsidDel="00000000" w:rsidR="00000000" w:rsidRPr="00000000">
              <w:rPr>
                <w:rtl w:val="0"/>
              </w:rPr>
              <w:t xml:space="preserve">Once groups are formed, explain the significance of each role in group work.</w:t>
            </w:r>
          </w:p>
          <w:p w:rsidR="00000000" w:rsidDel="00000000" w:rsidP="00000000" w:rsidRDefault="00000000" w:rsidRPr="00000000" w14:paraId="00000056">
            <w:pPr>
              <w:widowControl w:val="0"/>
              <w:numPr>
                <w:ilvl w:val="0"/>
                <w:numId w:val="1"/>
              </w:numPr>
              <w:ind w:left="720" w:hanging="360"/>
              <w:rPr/>
            </w:pPr>
            <w:r w:rsidDel="00000000" w:rsidR="00000000" w:rsidRPr="00000000">
              <w:rPr>
                <w:rtl w:val="0"/>
              </w:rPr>
              <w:t xml:space="preserve">Ask each participant to briefly introduce themselves and discuss how they feel about the role they've been assigned and how they envision contributing to the group.</w:t>
            </w:r>
          </w:p>
          <w:p w:rsidR="00000000" w:rsidDel="00000000" w:rsidP="00000000" w:rsidRDefault="00000000" w:rsidRPr="00000000" w14:paraId="00000057">
            <w:pPr>
              <w:widowControl w:val="0"/>
              <w:numPr>
                <w:ilvl w:val="0"/>
                <w:numId w:val="1"/>
              </w:numPr>
              <w:ind w:left="720" w:hanging="360"/>
              <w:rPr/>
            </w:pPr>
            <w:r w:rsidDel="00000000" w:rsidR="00000000" w:rsidRPr="00000000">
              <w:rPr>
                <w:rtl w:val="0"/>
              </w:rPr>
              <w:t xml:space="preserve">Each group should make an action plan in order to develop a learning scenario. </w:t>
            </w:r>
          </w:p>
          <w:p w:rsidR="00000000" w:rsidDel="00000000" w:rsidP="00000000" w:rsidRDefault="00000000" w:rsidRPr="00000000" w14:paraId="00000058">
            <w:pPr>
              <w:widowControl w:val="0"/>
              <w:numPr>
                <w:ilvl w:val="0"/>
                <w:numId w:val="1"/>
              </w:numPr>
              <w:ind w:left="720" w:hanging="360"/>
              <w:rPr/>
            </w:pPr>
            <w:r w:rsidDel="00000000" w:rsidR="00000000" w:rsidRPr="00000000">
              <w:rPr>
                <w:rtl w:val="0"/>
              </w:rPr>
              <w:t xml:space="preserve">Additionally, at the end, the groups can show their plans, or the facilitator can discuss within each group and guide them. </w:t>
            </w:r>
          </w:p>
          <w:p w:rsidR="00000000" w:rsidDel="00000000" w:rsidP="00000000" w:rsidRDefault="00000000" w:rsidRPr="00000000" w14:paraId="00000059">
            <w:pPr>
              <w:spacing w:after="200" w:lineRule="auto"/>
              <w:rPr/>
            </w:pPr>
            <w:r w:rsidDel="00000000" w:rsidR="00000000" w:rsidRPr="00000000">
              <w:rPr>
                <w:rtl w:val="0"/>
              </w:rPr>
            </w:r>
          </w:p>
          <w:p w:rsidR="00000000" w:rsidDel="00000000" w:rsidP="00000000" w:rsidRDefault="00000000" w:rsidRPr="00000000" w14:paraId="0000005A">
            <w:pPr>
              <w:spacing w:after="200" w:lineRule="auto"/>
              <w:rPr/>
            </w:pPr>
            <w:r w:rsidDel="00000000" w:rsidR="00000000" w:rsidRPr="00000000">
              <w:rPr>
                <w:b w:val="1"/>
                <w:rtl w:val="0"/>
              </w:rPr>
              <w:t xml:space="preserve">Outcome:</w:t>
            </w:r>
            <w:r w:rsidDel="00000000" w:rsidR="00000000" w:rsidRPr="00000000">
              <w:rPr>
                <w:rtl w:val="0"/>
              </w:rPr>
              <w:t xml:space="preserve"> Participants experience the stages of forming a group and roles assignment. </w:t>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C">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blr3wp882fpu" w:id="2"/>
            <w:bookmarkEnd w:id="2"/>
            <w:r w:rsidDel="00000000" w:rsidR="00000000" w:rsidRPr="00000000">
              <w:rPr>
                <w:b w:val="1"/>
                <w:i w:val="0"/>
                <w:sz w:val="26"/>
                <w:szCs w:val="26"/>
                <w:u w:val="single"/>
                <w:rtl w:val="0"/>
              </w:rPr>
              <w:t xml:space="preserve">Activity</w:t>
            </w:r>
            <w:r w:rsidDel="00000000" w:rsidR="00000000" w:rsidRPr="00000000">
              <w:rPr>
                <w:i w:val="0"/>
                <w:u w:val="single"/>
                <w:rtl w:val="0"/>
              </w:rPr>
              <w:t xml:space="preserve"> 3: Key components of effective learning scenarios (45 min)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Slides 7-10</w:t>
            </w:r>
          </w:p>
          <w:p w:rsidR="00000000" w:rsidDel="00000000" w:rsidP="00000000" w:rsidRDefault="00000000" w:rsidRPr="00000000" w14:paraId="0000005F">
            <w:pPr>
              <w:spacing w:after="200" w:lineRule="auto"/>
              <w:rPr/>
            </w:pPr>
            <w:r w:rsidDel="00000000" w:rsidR="00000000" w:rsidRPr="00000000">
              <w:rPr>
                <w:rtl w:val="0"/>
              </w:rPr>
              <w:t xml:space="preserve">The trainer begins by explaining the elements of an effective learning scenario: clear objectives, alignment with the curriculum, students’ engagement, adaptability. </w:t>
            </w:r>
          </w:p>
          <w:p w:rsidR="00000000" w:rsidDel="00000000" w:rsidP="00000000" w:rsidRDefault="00000000" w:rsidRPr="00000000" w14:paraId="00000060">
            <w:pPr>
              <w:spacing w:after="200" w:lineRule="auto"/>
              <w:rPr/>
            </w:pPr>
            <w:r w:rsidDel="00000000" w:rsidR="00000000" w:rsidRPr="00000000">
              <w:rPr>
                <w:rtl w:val="0"/>
              </w:rPr>
              <w:t xml:space="preserve">Then, the trainer explains the Bloom’s Taxonomy Framework and how it helps to create clear learning objectives. Showing the picture and giving examples for better understanding. </w:t>
            </w:r>
          </w:p>
          <w:p w:rsidR="00000000" w:rsidDel="00000000" w:rsidP="00000000" w:rsidRDefault="00000000" w:rsidRPr="00000000" w14:paraId="00000061">
            <w:pPr>
              <w:spacing w:after="200" w:lineRule="auto"/>
              <w:rPr/>
            </w:pPr>
            <w:r w:rsidDel="00000000" w:rsidR="00000000" w:rsidRPr="00000000">
              <w:rPr>
                <w:rtl w:val="0"/>
              </w:rPr>
              <w:t xml:space="preserve">Continues with explaining the alignment with the curriculum. At the end can connect the module with modules 1 and 2, which referred to authentic learning with practical examples. </w:t>
            </w:r>
          </w:p>
          <w:p w:rsidR="00000000" w:rsidDel="00000000" w:rsidP="00000000" w:rsidRDefault="00000000" w:rsidRPr="00000000" w14:paraId="00000062">
            <w:pPr>
              <w:spacing w:after="200" w:lineRule="auto"/>
              <w:rPr/>
            </w:pPr>
            <w:r w:rsidDel="00000000" w:rsidR="00000000" w:rsidRPr="00000000">
              <w:rPr>
                <w:rtl w:val="0"/>
              </w:rPr>
              <w:t xml:space="preserve">Moving forward to students’ engagement and active participation (also connected with authentic learning). Showing and explaining the diagram, then can foster discussion (5 minutes) with teachers to ask their opinion on them and how they foster students’ engagement. </w:t>
            </w:r>
          </w:p>
          <w:p w:rsidR="00000000" w:rsidDel="00000000" w:rsidP="00000000" w:rsidRDefault="00000000" w:rsidRPr="00000000" w14:paraId="00000063">
            <w:pPr>
              <w:spacing w:after="200" w:lineRule="auto"/>
              <w:rPr/>
            </w:pPr>
            <w:r w:rsidDel="00000000" w:rsidR="00000000" w:rsidRPr="00000000">
              <w:rPr>
                <w:rtl w:val="0"/>
              </w:rPr>
              <w:t xml:space="preserve">Finally, the trainer explains what adaptability means for a lesson plan, and how they can enhance it. Showing the diagram and then facilitating a discussion about it with the participants (5 minutes).</w:t>
            </w:r>
          </w:p>
          <w:p w:rsidR="00000000" w:rsidDel="00000000" w:rsidP="00000000" w:rsidRDefault="00000000" w:rsidRPr="00000000" w14:paraId="00000064">
            <w:pPr>
              <w:spacing w:after="200" w:lineRule="auto"/>
              <w:rPr/>
            </w:pPr>
            <w:r w:rsidDel="00000000" w:rsidR="00000000" w:rsidRPr="00000000">
              <w:rPr>
                <w:b w:val="1"/>
                <w:rtl w:val="0"/>
              </w:rPr>
              <w:t xml:space="preserve">Outcome</w:t>
            </w:r>
            <w:r w:rsidDel="00000000" w:rsidR="00000000" w:rsidRPr="00000000">
              <w:rPr>
                <w:rtl w:val="0"/>
              </w:rPr>
              <w:t xml:space="preserve">: Explaining the elements of an effective learning scenario. </w:t>
            </w:r>
          </w:p>
        </w:tc>
      </w:tr>
      <w:tr>
        <w:trPr>
          <w:cantSplit w:val="0"/>
          <w:trHeight w:val="417" w:hRule="atLeast"/>
          <w:tblHeader w:val="0"/>
        </w:trPr>
        <w:tc>
          <w:tcPr/>
          <w:p w:rsidR="00000000" w:rsidDel="00000000" w:rsidP="00000000" w:rsidRDefault="00000000" w:rsidRPr="00000000" w14:paraId="00000065">
            <w:pPr>
              <w:rPr/>
            </w:pPr>
            <w:r w:rsidDel="00000000" w:rsidR="00000000" w:rsidRPr="00000000">
              <w:rPr>
                <w:rtl w:val="0"/>
              </w:rPr>
              <w:t xml:space="preserve">Assessment </w:t>
            </w:r>
          </w:p>
        </w:tc>
        <w:tc>
          <w:tcPr/>
          <w:p w:rsidR="00000000" w:rsidDel="00000000" w:rsidP="00000000" w:rsidRDefault="00000000" w:rsidRPr="00000000" w14:paraId="00000066">
            <w:pPr>
              <w:rPr/>
            </w:pPr>
            <w:r w:rsidDel="00000000" w:rsidR="00000000" w:rsidRPr="00000000">
              <w:rPr>
                <w:rtl w:val="0"/>
              </w:rPr>
              <w:t xml:space="preserve">/</w:t>
            </w:r>
          </w:p>
        </w:tc>
      </w:tr>
    </w:tbl>
    <w:p w:rsidR="00000000" w:rsidDel="00000000" w:rsidP="00000000" w:rsidRDefault="00000000" w:rsidRPr="00000000" w14:paraId="00000067">
      <w:pPr>
        <w:tabs>
          <w:tab w:val="left" w:leader="none" w:pos="1620"/>
        </w:tabs>
        <w:rPr/>
      </w:pPr>
      <w:r w:rsidDel="00000000" w:rsidR="00000000" w:rsidRPr="00000000">
        <w:rPr>
          <w:rtl w:val="0"/>
        </w:rPr>
      </w:r>
    </w:p>
    <w:p w:rsidR="00000000" w:rsidDel="00000000" w:rsidP="00000000" w:rsidRDefault="00000000" w:rsidRPr="00000000" w14:paraId="00000068">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9">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6B">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6C">
            <w:pPr>
              <w:spacing w:after="16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D">
            <w:pPr>
              <w:rPr/>
            </w:pPr>
            <w:r w:rsidDel="00000000" w:rsidR="00000000" w:rsidRPr="00000000">
              <w:rPr>
                <w:rtl w:val="0"/>
              </w:rPr>
              <w:t xml:space="preserve">Homework/ Additional Tasks</w:t>
            </w:r>
          </w:p>
        </w:tc>
        <w:tc>
          <w:tcPr/>
          <w:p w:rsidR="00000000" w:rsidDel="00000000" w:rsidP="00000000" w:rsidRDefault="00000000" w:rsidRPr="00000000" w14:paraId="0000006E">
            <w:pPr>
              <w:rPr/>
            </w:pPr>
            <w:r w:rsidDel="00000000" w:rsidR="00000000" w:rsidRPr="00000000">
              <w:rPr>
                <w:rtl w:val="0"/>
              </w:rPr>
            </w:r>
          </w:p>
        </w:tc>
      </w:tr>
    </w:tbl>
    <w:p w:rsidR="00000000" w:rsidDel="00000000" w:rsidP="00000000" w:rsidRDefault="00000000" w:rsidRPr="00000000" w14:paraId="0000006F">
      <w:pPr>
        <w:rPr>
          <w:i w:val="1"/>
        </w:rPr>
      </w:pPr>
      <w:r w:rsidDel="00000000" w:rsidR="00000000" w:rsidRPr="00000000">
        <w:rPr>
          <w:rtl w:val="0"/>
        </w:rPr>
      </w:r>
    </w:p>
    <w:p w:rsidR="00000000" w:rsidDel="00000000" w:rsidP="00000000" w:rsidRDefault="00000000" w:rsidRPr="00000000" w14:paraId="00000070">
      <w:pPr>
        <w:tabs>
          <w:tab w:val="left" w:leader="none" w:pos="1620"/>
        </w:tabs>
        <w:spacing w:after="0" w:lineRule="auto"/>
        <w:rPr/>
      </w:pPr>
      <w:r w:rsidDel="00000000" w:rsidR="00000000" w:rsidRPr="00000000">
        <w:rPr>
          <w:rtl w:val="0"/>
        </w:rPr>
      </w:r>
    </w:p>
    <w:p w:rsidR="00000000" w:rsidDel="00000000" w:rsidP="00000000" w:rsidRDefault="00000000" w:rsidRPr="00000000" w14:paraId="00000071">
      <w:pPr>
        <w:tabs>
          <w:tab w:val="left" w:leader="none" w:pos="1620"/>
        </w:tabs>
        <w:rPr/>
      </w:pPr>
      <w:r w:rsidDel="00000000" w:rsidR="00000000" w:rsidRPr="00000000">
        <w:rPr>
          <w:rtl w:val="0"/>
        </w:rPr>
      </w:r>
    </w:p>
    <w:p w:rsidR="00000000" w:rsidDel="00000000" w:rsidP="00000000" w:rsidRDefault="00000000" w:rsidRPr="00000000" w14:paraId="00000072">
      <w:pPr>
        <w:tabs>
          <w:tab w:val="left" w:leader="none" w:pos="1620"/>
        </w:tabs>
        <w:spacing w:after="0" w:lineRule="auto"/>
        <w:rPr/>
      </w:pPr>
      <w:r w:rsidDel="00000000" w:rsidR="00000000" w:rsidRPr="00000000">
        <w:rPr>
          <w:rtl w:val="0"/>
        </w:rPr>
      </w:r>
    </w:p>
    <w:p w:rsidR="00000000" w:rsidDel="00000000" w:rsidP="00000000" w:rsidRDefault="00000000" w:rsidRPr="00000000" w14:paraId="00000073">
      <w:pPr>
        <w:tabs>
          <w:tab w:val="left" w:leader="none" w:pos="1620"/>
        </w:tabs>
        <w:rPr/>
      </w:pPr>
      <w:r w:rsidDel="00000000" w:rsidR="00000000" w:rsidRPr="00000000">
        <w:rPr>
          <w:rtl w:val="0"/>
        </w:rPr>
      </w:r>
    </w:p>
    <w:p w:rsidR="00000000" w:rsidDel="00000000" w:rsidP="00000000" w:rsidRDefault="00000000" w:rsidRPr="00000000" w14:paraId="00000074">
      <w:pPr>
        <w:rPr>
          <w:i w:val="1"/>
        </w:rPr>
      </w:pPr>
      <w:r w:rsidDel="00000000" w:rsidR="00000000" w:rsidRPr="00000000">
        <w:rPr>
          <w:rtl w:val="0"/>
        </w:rPr>
      </w:r>
    </w:p>
    <w:sectPr>
      <w:headerReference r:id="rId11" w:type="default"/>
      <w:footerReference r:id="rId1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1.jpg"/><Relationship Id="rId12" Type="http://schemas.openxmlformats.org/officeDocument/2006/relationships/footer" Target="footer1.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SGyUWKXTnkp2E8/VOqNsdHEwlQ==">CgMxLjAyDmgud2YzdWc5anUwczNnMg5oLmtzdWh4cHNlcjR3cjIOaC5ibHIzd3A4ODJmcHU4AHIhMXRXSHZrcFlJeXl1WGZmeExjUi1Pd0VxQkhzV3VzYzZQ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