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8.5: Self-reflection, project presentation and closing event</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Any prior knowledge or skills students should have.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line="216" w:lineRule="auto"/>
              <w:rPr/>
            </w:pPr>
            <w:r w:rsidDel="00000000" w:rsidR="00000000" w:rsidRPr="00000000">
              <w:rPr>
                <w:rtl w:val="0"/>
              </w:rPr>
              <w:t xml:space="preserve">Develop clear and meaningful learning scenarios that align with the project’s and curriculum  objectives.</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vAlign w:val="center"/>
          </w:tcPr>
          <w:p w:rsidR="00000000" w:rsidDel="00000000" w:rsidP="00000000" w:rsidRDefault="00000000" w:rsidRPr="00000000" w14:paraId="00000023">
            <w:pPr>
              <w:widowControl w:val="0"/>
              <w:spacing w:line="216" w:lineRule="auto"/>
              <w:rPr/>
            </w:pPr>
            <w:r w:rsidDel="00000000" w:rsidR="00000000" w:rsidRPr="00000000">
              <w:rPr>
                <w:rtl w:val="0"/>
              </w:rPr>
              <w:t xml:space="preserve">Incorporate differentiation and inclusion strategies to accommodate diverse learners within learning scenarios.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t xml:space="preserve">Template for learning scenarios (</w:t>
            </w:r>
            <w:hyperlink r:id="rId11">
              <w:r w:rsidDel="00000000" w:rsidR="00000000" w:rsidRPr="00000000">
                <w:rPr>
                  <w:color w:val="1155cc"/>
                  <w:u w:val="single"/>
                  <w:rtl w:val="0"/>
                </w:rPr>
                <w:t xml:space="preserve">LINK</w:t>
              </w:r>
            </w:hyperlink>
            <w:r w:rsidDel="00000000" w:rsidR="00000000" w:rsidRPr="00000000">
              <w:rPr>
                <w:rtl w:val="0"/>
              </w:rPr>
              <w:t xml:space="preserv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rtl w:val="0"/>
              </w:rPr>
              <w:t xml:space="preserve">Additional resources</w:t>
            </w:r>
          </w:p>
        </w:tc>
        <w:tc>
          <w:tcPr/>
          <w:p w:rsidR="00000000" w:rsidDel="00000000" w:rsidP="00000000" w:rsidRDefault="00000000" w:rsidRPr="00000000" w14:paraId="00000042">
            <w:pPr>
              <w:rPr/>
            </w:pPr>
            <w:r w:rsidDel="00000000" w:rsidR="00000000" w:rsidRPr="00000000">
              <w:rPr>
                <w:rtl w:val="0"/>
              </w:rPr>
              <w:t xml:space="preserve">/</w:t>
            </w:r>
          </w:p>
        </w:tc>
      </w:tr>
    </w:tbl>
    <w:p w:rsidR="00000000" w:rsidDel="00000000" w:rsidP="00000000" w:rsidRDefault="00000000" w:rsidRPr="00000000" w14:paraId="00000043">
      <w:pPr>
        <w:tabs>
          <w:tab w:val="left" w:leader="none" w:pos="1620"/>
        </w:tabs>
        <w:spacing w:after="0" w:lineRule="auto"/>
        <w:rPr/>
      </w:pPr>
      <w:r w:rsidDel="00000000" w:rsidR="00000000" w:rsidRPr="00000000">
        <w:rPr>
          <w:rtl w:val="0"/>
        </w:rPr>
      </w:r>
    </w:p>
    <w:p w:rsidR="00000000" w:rsidDel="00000000" w:rsidP="00000000" w:rsidRDefault="00000000" w:rsidRPr="00000000" w14:paraId="00000044">
      <w:pPr>
        <w:tabs>
          <w:tab w:val="left" w:leader="none" w:pos="1620"/>
        </w:tabs>
        <w:rPr/>
      </w:pPr>
      <w:r w:rsidDel="00000000" w:rsidR="00000000" w:rsidRPr="00000000">
        <w:rPr>
          <w:rtl w:val="0"/>
        </w:rPr>
      </w:r>
    </w:p>
    <w:p w:rsidR="00000000" w:rsidDel="00000000" w:rsidP="00000000" w:rsidRDefault="00000000" w:rsidRPr="00000000" w14:paraId="00000045">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8">
            <w:pPr>
              <w:rPr/>
            </w:pPr>
            <w:r w:rsidDel="00000000" w:rsidR="00000000" w:rsidRPr="00000000">
              <w:rPr>
                <w:rtl w:val="0"/>
              </w:rPr>
              <w:t xml:space="preserve">Introduction</w:t>
            </w:r>
          </w:p>
        </w:tc>
        <w:tc>
          <w:tcPr/>
          <w:p w:rsidR="00000000" w:rsidDel="00000000" w:rsidP="00000000" w:rsidRDefault="00000000" w:rsidRPr="00000000" w14:paraId="00000049">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p w:rsidR="00000000" w:rsidDel="00000000" w:rsidP="00000000" w:rsidRDefault="00000000" w:rsidRPr="00000000" w14:paraId="0000004A">
            <w:pPr>
              <w:rPr/>
            </w:pPr>
            <w:r w:rsidDel="00000000" w:rsidR="00000000" w:rsidRPr="00000000">
              <w:rPr>
                <w:rtl w:val="0"/>
              </w:rPr>
              <w:t xml:space="preserve">Activities</w:t>
            </w:r>
          </w:p>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t xml:space="preserve">Activity 1: Development of a learning scenario (slide 4) </w:t>
            </w:r>
          </w:p>
          <w:p w:rsidR="00000000" w:rsidDel="00000000" w:rsidP="00000000" w:rsidRDefault="00000000" w:rsidRPr="00000000" w14:paraId="0000004D">
            <w:pPr>
              <w:rPr/>
            </w:pPr>
            <w:r w:rsidDel="00000000" w:rsidR="00000000" w:rsidRPr="00000000">
              <w:rPr>
                <w:rtl w:val="0"/>
              </w:rPr>
              <w:t xml:space="preserve">Indicative time: 50 minutes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The participants will be in groups (according to activity 2), and each group needs to choose a topic (relevant to the project) for their lesson plan.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Then the trainer will explain the steps of the activity and guide them during the activity.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At the end of the activity the trainer should evaluate the lesson plans and help the groups to finalize (if needed).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Outcome</w:t>
            </w:r>
            <w:r w:rsidDel="00000000" w:rsidR="00000000" w:rsidRPr="00000000">
              <w:rPr>
                <w:rtl w:val="0"/>
              </w:rPr>
              <w:t xml:space="preserve">: Learners will go through the process of the development of a learning scenario including elements mentioned in activity 3. </w:t>
            </w:r>
          </w:p>
          <w:p w:rsidR="00000000" w:rsidDel="00000000" w:rsidP="00000000" w:rsidRDefault="00000000" w:rsidRPr="00000000" w14:paraId="00000056">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7">
            <w:pPr>
              <w:rPr/>
            </w:pPr>
            <w:r w:rsidDel="00000000" w:rsidR="00000000" w:rsidRPr="00000000">
              <w:rPr>
                <w:rtl w:val="0"/>
              </w:rPr>
              <w:t xml:space="preserve">Assessment </w:t>
            </w:r>
          </w:p>
        </w:tc>
        <w:tc>
          <w:tcPr/>
          <w:p w:rsidR="00000000" w:rsidDel="00000000" w:rsidP="00000000" w:rsidRDefault="00000000" w:rsidRPr="00000000" w14:paraId="00000058">
            <w:pPr>
              <w:rPr/>
            </w:pPr>
            <w:r w:rsidDel="00000000" w:rsidR="00000000" w:rsidRPr="00000000">
              <w:rPr>
                <w:rtl w:val="0"/>
              </w:rPr>
              <w:t xml:space="preserve">Evaluating understanding through quizzes, discussions, and formative or summative assessments. </w:t>
            </w:r>
          </w:p>
        </w:tc>
      </w:tr>
    </w:tbl>
    <w:p w:rsidR="00000000" w:rsidDel="00000000" w:rsidP="00000000" w:rsidRDefault="00000000" w:rsidRPr="00000000" w14:paraId="00000059">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5A">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5C">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Participants will reflect on their experience developing a learning scenario from the beginning as well as on the peer review of the learning scenario of another group process.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E">
            <w:pPr>
              <w:rPr/>
            </w:pPr>
            <w:r w:rsidDel="00000000" w:rsidR="00000000" w:rsidRPr="00000000">
              <w:rPr>
                <w:rtl w:val="0"/>
              </w:rPr>
              <w:t xml:space="preserve">Homework/ Additional Tasks</w:t>
            </w:r>
          </w:p>
        </w:tc>
        <w:tc>
          <w:tcPr/>
          <w:p w:rsidR="00000000" w:rsidDel="00000000" w:rsidP="00000000" w:rsidRDefault="00000000" w:rsidRPr="00000000" w14:paraId="0000005F">
            <w:pPr>
              <w:rPr/>
            </w:pPr>
            <w:r w:rsidDel="00000000" w:rsidR="00000000" w:rsidRPr="00000000">
              <w:rPr>
                <w:rtl w:val="0"/>
              </w:rPr>
              <w:t xml:space="preserve">/</w:t>
            </w:r>
          </w:p>
        </w:tc>
      </w:tr>
    </w:tbl>
    <w:p w:rsidR="00000000" w:rsidDel="00000000" w:rsidP="00000000" w:rsidRDefault="00000000" w:rsidRPr="00000000" w14:paraId="00000060">
      <w:pPr>
        <w:rPr>
          <w:i w:val="1"/>
        </w:rPr>
      </w:pPr>
      <w:r w:rsidDel="00000000" w:rsidR="00000000" w:rsidRPr="00000000">
        <w:rPr>
          <w:rtl w:val="0"/>
        </w:rPr>
      </w:r>
    </w:p>
    <w:sectPr>
      <w:headerReference r:id="rId12" w:type="default"/>
      <w:footerReference r:id="rId13"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sCWBeW8Tb9vtu96dF3N5OG_06tuew9iJ/edit#heading=h.gjdgxs" TargetMode="External"/><Relationship Id="rId10" Type="http://schemas.openxmlformats.org/officeDocument/2006/relationships/image" Target="media/image2.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K2iie6+g6XlmL7FBYmbDA2fcqw==">CgMxLjA4AHIhMUFDZmFacDlPSkg4TzZwa1Q0UDh3Y3BlT3BZUkxpUzc5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