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-2647942</wp:posOffset>
            </wp:positionH>
            <wp:positionV relativeFrom="paragraph">
              <wp:posOffset>-914391</wp:posOffset>
            </wp:positionV>
            <wp:extent cx="5732145" cy="4373880"/>
            <wp:effectExtent b="0" l="0" r="0" t="0"/>
            <wp:wrapNone/>
            <wp:docPr id="1597007023"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-389881</wp:posOffset>
            </wp:positionH>
            <wp:positionV relativeFrom="paragraph">
              <wp:posOffset>-514340</wp:posOffset>
            </wp:positionV>
            <wp:extent cx="3048000" cy="834853"/>
            <wp:effectExtent b="0" l="0" r="0" t="0"/>
            <wp:wrapNone/>
            <wp:docPr id="1597007024" name="image4.png"/>
            <a:graphic>
              <a:graphicData uri="http://schemas.openxmlformats.org/drawingml/2006/picture">
                <pic:pic>
                  <pic:nvPicPr>
                    <pic:cNvPr id="0" name="image4.png"/>
                    <pic:cNvPicPr preferRelativeResize="0"/>
                  </pic:nvPicPr>
                  <pic:blipFill>
                    <a:blip r:embed="rId10"/>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642938</wp:posOffset>
                </wp:positionH>
                <wp:positionV relativeFrom="paragraph">
                  <wp:posOffset>40959</wp:posOffset>
                </wp:positionV>
                <wp:extent cx="4485640" cy="727710"/>
                <wp:effectExtent b="0" l="0" r="0" t="0"/>
                <wp:wrapSquare wrapText="bothSides" distB="45720" distT="45720" distL="114300" distR="114300"/>
                <wp:docPr id="1597007021"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642938</wp:posOffset>
                </wp:positionH>
                <wp:positionV relativeFrom="paragraph">
                  <wp:posOffset>40959</wp:posOffset>
                </wp:positionV>
                <wp:extent cx="4485640" cy="727710"/>
                <wp:effectExtent b="0" l="0" r="0" t="0"/>
                <wp:wrapSquare wrapText="bothSides" distB="45720" distT="45720" distL="114300" distR="114300"/>
                <wp:docPr id="1597007021"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4485640" cy="7277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452438</wp:posOffset>
                </wp:positionH>
                <wp:positionV relativeFrom="paragraph">
                  <wp:posOffset>40959</wp:posOffset>
                </wp:positionV>
                <wp:extent cx="4743450" cy="1002030"/>
                <wp:effectExtent b="0" l="0" r="0" t="0"/>
                <wp:wrapSquare wrapText="bothSides" distB="45720" distT="45720" distL="114300" distR="114300"/>
                <wp:docPr id="1597007020"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452438</wp:posOffset>
                </wp:positionH>
                <wp:positionV relativeFrom="paragraph">
                  <wp:posOffset>40959</wp:posOffset>
                </wp:positionV>
                <wp:extent cx="4743450" cy="1002030"/>
                <wp:effectExtent b="0" l="0" r="0" t="0"/>
                <wp:wrapSquare wrapText="bothSides" distB="45720" distT="45720" distL="114300" distR="114300"/>
                <wp:docPr id="159700702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4743450" cy="10020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25"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Module 2: THINKER Framework - authentic learning principles and practical guide</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rtl w:val="0"/>
              </w:rPr>
              <w:t xml:space="preserve">2.2:</w:t>
            </w:r>
            <w:r w:rsidDel="00000000" w:rsidR="00000000" w:rsidRPr="00000000">
              <w:rPr>
                <w:b w:val="1"/>
                <w:rtl w:val="0"/>
              </w:rPr>
              <w:t xml:space="preserve"> </w:t>
            </w:r>
            <w:r w:rsidDel="00000000" w:rsidR="00000000" w:rsidRPr="00000000">
              <w:rPr>
                <w:b w:val="1"/>
                <w:i w:val="1"/>
                <w:color w:val="1d1d1b"/>
                <w:rtl w:val="0"/>
              </w:rPr>
              <w:t xml:space="preserve"> </w:t>
            </w:r>
            <w:r w:rsidDel="00000000" w:rsidR="00000000" w:rsidRPr="00000000">
              <w:rPr>
                <w:i w:val="1"/>
                <w:rtl w:val="0"/>
              </w:rPr>
              <w:t xml:space="preserve">Authentic learning in informatics education</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90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Learners should have completed Unit 2.1 </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0,06</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t xml:space="preserve">Analyse, criticize and assess the effectiveness of authentic learning tasks by analysing outcomes and feedback from case studies in </w:t>
            </w:r>
            <w:sdt>
              <w:sdtPr>
                <w:id w:val="-1358981951"/>
                <w:tag w:val="goog_rdk_0"/>
              </w:sdtPr>
              <w:sdtContent>
                <w:commentRangeStart w:id="0"/>
              </w:sdtContent>
            </w:sdt>
            <w:r w:rsidDel="00000000" w:rsidR="00000000" w:rsidRPr="00000000">
              <w:rPr>
                <w:rtl w:val="0"/>
              </w:rPr>
              <w:t xml:space="preserve">secondary</w:t>
            </w:r>
            <w:commentRangeEnd w:id="0"/>
            <w:r w:rsidDel="00000000" w:rsidR="00000000" w:rsidRPr="00000000">
              <w:commentReference w:id="0"/>
            </w:r>
            <w:r w:rsidDel="00000000" w:rsidR="00000000" w:rsidRPr="00000000">
              <w:rPr>
                <w:rtl w:val="0"/>
              </w:rPr>
              <w:t xml:space="preserve"> Informatics classrooms</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Develop and refine an authentic learning lesson plan using at least 3 elements of the authentic learning model</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pPr>
            <w:r w:rsidDel="00000000" w:rsidR="00000000" w:rsidRPr="00000000">
              <w:rPr>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t xml:space="preserve">Blended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D">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t xml:space="preserve">A computer, a projection screen and access to the internet. </w:t>
            </w:r>
          </w:p>
          <w:p w:rsidR="00000000" w:rsidDel="00000000" w:rsidP="00000000" w:rsidRDefault="00000000" w:rsidRPr="00000000" w14:paraId="0000003F">
            <w:pPr>
              <w:rPr/>
            </w:pPr>
            <w:r w:rsidDel="00000000" w:rsidR="00000000" w:rsidRPr="00000000">
              <w:rPr>
                <w:rtl w:val="0"/>
              </w:rPr>
              <w:t xml:space="preserve">Handouts for Activity 2</w:t>
            </w:r>
          </w:p>
          <w:p w:rsidR="00000000" w:rsidDel="00000000" w:rsidP="00000000" w:rsidRDefault="00000000" w:rsidRPr="00000000" w14:paraId="00000040">
            <w:pPr>
              <w:rPr/>
            </w:pPr>
            <w:r w:rsidDel="00000000" w:rsidR="00000000" w:rsidRPr="00000000">
              <w:rPr>
                <w:rtl w:val="0"/>
              </w:rPr>
              <w:t xml:space="preserve">Large paper post its for each group working on activity 3</w:t>
            </w:r>
          </w:p>
          <w:p w:rsidR="00000000" w:rsidDel="00000000" w:rsidP="00000000" w:rsidRDefault="00000000" w:rsidRPr="00000000" w14:paraId="00000041">
            <w:pPr>
              <w:rPr/>
            </w:pPr>
            <w:r w:rsidDel="00000000" w:rsidR="00000000" w:rsidRPr="00000000">
              <w:rPr>
                <w:rtl w:val="0"/>
              </w:rPr>
              <w:t xml:space="preserve">Pens, markers, highlighters, paper</w:t>
              <w:br w:type="textWrapping"/>
              <w:t xml:space="preserve">For online sessions, groups can write in a whiteboard online, some options:</w:t>
              <w:br w:type="textWrapping"/>
              <w:t xml:space="preserve">- </w:t>
            </w:r>
            <w:hyperlink r:id="rId13">
              <w:r w:rsidDel="00000000" w:rsidR="00000000" w:rsidRPr="00000000">
                <w:rPr>
                  <w:color w:val="1155cc"/>
                  <w:u w:val="single"/>
                  <w:rtl w:val="0"/>
                </w:rPr>
                <w:t xml:space="preserve">miro </w:t>
              </w:r>
            </w:hyperlink>
            <w:r w:rsidDel="00000000" w:rsidR="00000000" w:rsidRPr="00000000">
              <w:rPr>
                <w:rtl w:val="0"/>
              </w:rPr>
              <w:br w:type="textWrapping"/>
              <w:t xml:space="preserve">- </w:t>
            </w:r>
            <w:hyperlink r:id="rId14">
              <w:r w:rsidDel="00000000" w:rsidR="00000000" w:rsidRPr="00000000">
                <w:rPr>
                  <w:color w:val="1155cc"/>
                  <w:u w:val="single"/>
                  <w:rtl w:val="0"/>
                </w:rPr>
                <w:t xml:space="preserve">canva</w:t>
              </w:r>
            </w:hyperlink>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Additional resources</w:t>
            </w:r>
          </w:p>
        </w:tc>
        <w:tc>
          <w:tcPr/>
          <w:p w:rsidR="00000000" w:rsidDel="00000000" w:rsidP="00000000" w:rsidRDefault="00000000" w:rsidRPr="00000000" w14:paraId="00000043">
            <w:pPr>
              <w:rPr/>
            </w:pPr>
            <w:r w:rsidDel="00000000" w:rsidR="00000000" w:rsidRPr="00000000">
              <w:rPr>
                <w:rtl w:val="0"/>
              </w:rPr>
              <w:t xml:space="preserve">/</w:t>
            </w:r>
          </w:p>
        </w:tc>
      </w:tr>
    </w:tbl>
    <w:p w:rsidR="00000000" w:rsidDel="00000000" w:rsidP="00000000" w:rsidRDefault="00000000" w:rsidRPr="00000000" w14:paraId="00000044">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5">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7">
            <w:pPr>
              <w:rPr/>
            </w:pPr>
            <w:r w:rsidDel="00000000" w:rsidR="00000000" w:rsidRPr="00000000">
              <w:rPr>
                <w:rtl w:val="0"/>
              </w:rPr>
              <w:t xml:space="preserve">Introduction</w:t>
            </w:r>
          </w:p>
        </w:tc>
        <w:tc>
          <w:tcPr/>
          <w:p w:rsidR="00000000" w:rsidDel="00000000" w:rsidP="00000000" w:rsidRDefault="00000000" w:rsidRPr="00000000" w14:paraId="00000048">
            <w:pPr>
              <w:spacing w:after="200" w:lineRule="auto"/>
              <w:rPr/>
            </w:pPr>
            <w:r w:rsidDel="00000000" w:rsidR="00000000" w:rsidRPr="00000000">
              <w:rPr>
                <w:rtl w:val="0"/>
              </w:rPr>
              <w:t xml:space="preserve">A short overview of the topic and context of the lesson. Explain why the topic is important and how it relates to prior knowledge.</w:t>
            </w:r>
          </w:p>
        </w:tc>
      </w:tr>
      <w:tr>
        <w:trPr>
          <w:cantSplit w:val="0"/>
          <w:trHeight w:val="417" w:hRule="atLeast"/>
          <w:tblHeader w:val="0"/>
        </w:trPr>
        <w:tc>
          <w:tcPr>
            <w:vMerge w:val="restart"/>
          </w:tcPr>
          <w:p w:rsidR="00000000" w:rsidDel="00000000" w:rsidP="00000000" w:rsidRDefault="00000000" w:rsidRPr="00000000" w14:paraId="00000049">
            <w:pPr>
              <w:rPr/>
            </w:pPr>
            <w:r w:rsidDel="00000000" w:rsidR="00000000" w:rsidRPr="00000000">
              <w:rPr>
                <w:rtl w:val="0"/>
              </w:rPr>
              <w:t xml:space="preserve">Activities</w:t>
            </w:r>
          </w:p>
          <w:p w:rsidR="00000000" w:rsidDel="00000000" w:rsidP="00000000" w:rsidRDefault="00000000" w:rsidRPr="00000000" w14:paraId="0000004A">
            <w:pPr>
              <w:rPr/>
            </w:pPr>
            <w:r w:rsidDel="00000000" w:rsidR="00000000" w:rsidRPr="00000000">
              <w:rPr>
                <w:rtl w:val="0"/>
              </w:rPr>
            </w:r>
          </w:p>
        </w:tc>
        <w:tc>
          <w:tcPr/>
          <w:p w:rsidR="00000000" w:rsidDel="00000000" w:rsidP="00000000" w:rsidRDefault="00000000" w:rsidRPr="00000000" w14:paraId="0000004B">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Icebreaker Memory Game (10 minutes)</w:t>
            </w:r>
          </w:p>
          <w:p w:rsidR="00000000" w:rsidDel="00000000" w:rsidP="00000000" w:rsidRDefault="00000000" w:rsidRPr="00000000" w14:paraId="0000004C">
            <w:pPr>
              <w:pStyle w:val="Heading3"/>
              <w:rPr/>
            </w:pPr>
            <w:bookmarkStart w:colFirst="0" w:colLast="0" w:name="_heading=h.rr2of0zf9jd7" w:id="1"/>
            <w:bookmarkEnd w:id="1"/>
            <w:r w:rsidDel="00000000" w:rsidR="00000000" w:rsidRPr="00000000">
              <w:rPr>
                <w:rtl w:val="0"/>
              </w:rPr>
            </w:r>
          </w:p>
          <w:p w:rsidR="00000000" w:rsidDel="00000000" w:rsidP="00000000" w:rsidRDefault="00000000" w:rsidRPr="00000000" w14:paraId="0000004D">
            <w:pPr>
              <w:spacing w:after="0" w:lineRule="auto"/>
              <w:rPr/>
            </w:pPr>
            <w:r w:rsidDel="00000000" w:rsidR="00000000" w:rsidRPr="00000000">
              <w:rPr>
                <w:rtl w:val="0"/>
              </w:rPr>
              <w:t xml:space="preserve">Slide 6:</w:t>
            </w:r>
          </w:p>
          <w:p w:rsidR="00000000" w:rsidDel="00000000" w:rsidP="00000000" w:rsidRDefault="00000000" w:rsidRPr="00000000" w14:paraId="0000004E">
            <w:pPr>
              <w:spacing w:after="0" w:lineRule="auto"/>
              <w:rPr/>
            </w:pPr>
            <w:r w:rsidDel="00000000" w:rsidR="00000000" w:rsidRPr="00000000">
              <w:rPr>
                <w:rtl w:val="0"/>
              </w:rPr>
            </w:r>
          </w:p>
          <w:p w:rsidR="00000000" w:rsidDel="00000000" w:rsidP="00000000" w:rsidRDefault="00000000" w:rsidRPr="00000000" w14:paraId="0000004F">
            <w:pPr>
              <w:numPr>
                <w:ilvl w:val="0"/>
                <w:numId w:val="2"/>
              </w:numPr>
              <w:spacing w:after="0" w:lineRule="auto"/>
              <w:ind w:left="720" w:hanging="360"/>
              <w:rPr>
                <w:u w:val="none"/>
              </w:rPr>
            </w:pPr>
            <w:r w:rsidDel="00000000" w:rsidR="00000000" w:rsidRPr="00000000">
              <w:rPr>
                <w:rtl w:val="0"/>
              </w:rPr>
              <w:t xml:space="preserve">Split into small groups and give each group a sheet of paper. Then start a timer for 2 minutes and challenge them to write down as many of the 9 authentic learning elements they can remember. The first team to complete is the winner of Round 1. </w:t>
            </w:r>
            <w:r w:rsidDel="00000000" w:rsidR="00000000" w:rsidRPr="00000000">
              <w:rPr>
                <w:rtl w:val="0"/>
              </w:rPr>
            </w:r>
          </w:p>
          <w:p w:rsidR="00000000" w:rsidDel="00000000" w:rsidP="00000000" w:rsidRDefault="00000000" w:rsidRPr="00000000" w14:paraId="00000050">
            <w:pPr>
              <w:numPr>
                <w:ilvl w:val="0"/>
                <w:numId w:val="2"/>
              </w:numPr>
              <w:spacing w:after="0" w:lineRule="auto"/>
              <w:ind w:left="720" w:hanging="360"/>
              <w:rPr>
                <w:u w:val="none"/>
              </w:rPr>
            </w:pPr>
            <w:r w:rsidDel="00000000" w:rsidR="00000000" w:rsidRPr="00000000">
              <w:rPr>
                <w:rtl w:val="0"/>
              </w:rPr>
              <w:t xml:space="preserve">Round 2: The next challenge is to remember, or come up with examples for each element related to informatics. The first to complete all 9 wins round 2. </w:t>
            </w:r>
            <w:r w:rsidDel="00000000" w:rsidR="00000000" w:rsidRPr="00000000">
              <w:rPr>
                <w:rtl w:val="0"/>
              </w:rPr>
            </w:r>
          </w:p>
          <w:p w:rsidR="00000000" w:rsidDel="00000000" w:rsidP="00000000" w:rsidRDefault="00000000" w:rsidRPr="00000000" w14:paraId="00000051">
            <w:pPr>
              <w:numPr>
                <w:ilvl w:val="0"/>
                <w:numId w:val="2"/>
              </w:numPr>
              <w:spacing w:after="0" w:lineRule="auto"/>
              <w:ind w:left="720" w:hanging="360"/>
              <w:rPr>
                <w:u w:val="none"/>
              </w:rPr>
            </w:pPr>
            <w:r w:rsidDel="00000000" w:rsidR="00000000" w:rsidRPr="00000000">
              <w:rPr>
                <w:rtl w:val="0"/>
              </w:rPr>
              <w:t xml:space="preserve">Optional: To add a fun gamification element, bring a ding bell and ask the groups to finish to race to ring the bell! </w:t>
            </w:r>
            <w:r w:rsidDel="00000000" w:rsidR="00000000" w:rsidRPr="00000000">
              <w:rPr>
                <w:rtl w:val="0"/>
              </w:rPr>
            </w:r>
          </w:p>
          <w:p w:rsidR="00000000" w:rsidDel="00000000" w:rsidP="00000000" w:rsidRDefault="00000000" w:rsidRPr="00000000" w14:paraId="00000052">
            <w:pPr>
              <w:spacing w:after="0" w:lineRule="auto"/>
              <w:rPr/>
            </w:pPr>
            <w:r w:rsidDel="00000000" w:rsidR="00000000" w:rsidRPr="00000000">
              <w:rPr>
                <w:rtl w:val="0"/>
              </w:rPr>
            </w:r>
          </w:p>
          <w:p w:rsidR="00000000" w:rsidDel="00000000" w:rsidP="00000000" w:rsidRDefault="00000000" w:rsidRPr="00000000" w14:paraId="00000053">
            <w:pPr>
              <w:rPr/>
            </w:pPr>
            <w:r w:rsidDel="00000000" w:rsidR="00000000" w:rsidRPr="00000000">
              <w:rPr>
                <w:b w:val="1"/>
                <w:rtl w:val="0"/>
              </w:rPr>
              <w:t xml:space="preserve">Outcome</w:t>
            </w:r>
            <w:r w:rsidDel="00000000" w:rsidR="00000000" w:rsidRPr="00000000">
              <w:rPr>
                <w:rtl w:val="0"/>
              </w:rPr>
              <w:t xml:space="preserve">: Remind learners what they learned in Unit 2.1 in a fun collaborative manner. </w:t>
            </w:r>
          </w:p>
          <w:p w:rsidR="00000000" w:rsidDel="00000000" w:rsidP="00000000" w:rsidRDefault="00000000" w:rsidRPr="00000000" w14:paraId="00000054">
            <w:pPr>
              <w:rPr/>
            </w:pPr>
            <w:r w:rsidDel="00000000" w:rsidR="00000000" w:rsidRPr="00000000">
              <w:rPr>
                <w:rtl w:val="0"/>
              </w:rPr>
              <w:t xml:space="preserve"> </w:t>
            </w:r>
          </w:p>
        </w:tc>
      </w:tr>
      <w:tr>
        <w:trPr>
          <w:cantSplit w:val="0"/>
          <w:trHeight w:val="417" w:hRule="atLeast"/>
          <w:tblHeader w:val="0"/>
        </w:trPr>
        <w:tc>
          <w:tcPr>
            <w:vMerge w:val="continue"/>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6">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pPr>
            <w:bookmarkStart w:colFirst="0" w:colLast="0" w:name="_heading=h.css9k3mpsklk" w:id="2"/>
            <w:bookmarkEnd w:id="2"/>
            <w:r w:rsidDel="00000000" w:rsidR="00000000" w:rsidRPr="00000000">
              <w:rPr>
                <w:i w:val="0"/>
                <w:u w:val="single"/>
                <w:rtl w:val="0"/>
              </w:rPr>
              <w:t xml:space="preserve">2.  Identifying Authentic Learning in Case Studies Round Robin (50 min)</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Slides 7-13:</w:t>
            </w:r>
          </w:p>
          <w:p w:rsidR="00000000" w:rsidDel="00000000" w:rsidP="00000000" w:rsidRDefault="00000000" w:rsidRPr="00000000" w14:paraId="00000059">
            <w:pPr>
              <w:numPr>
                <w:ilvl w:val="0"/>
                <w:numId w:val="3"/>
              </w:numPr>
              <w:ind w:left="720" w:hanging="360"/>
              <w:rPr>
                <w:u w:val="none"/>
              </w:rPr>
            </w:pPr>
            <w:r w:rsidDel="00000000" w:rsidR="00000000" w:rsidRPr="00000000">
              <w:rPr>
                <w:rtl w:val="0"/>
              </w:rPr>
              <w:t xml:space="preserve">Ask learners to get into groups of 3 or 4. Hand out copies of the selected 5 lesson examples developed in WP2. </w:t>
            </w:r>
            <w:r w:rsidDel="00000000" w:rsidR="00000000" w:rsidRPr="00000000">
              <w:rPr>
                <w:highlight w:val="yellow"/>
                <w:rtl w:val="0"/>
              </w:rPr>
              <w:t xml:space="preserve">(</w:t>
            </w:r>
            <w:hyperlink r:id="rId15">
              <w:r w:rsidDel="00000000" w:rsidR="00000000" w:rsidRPr="00000000">
                <w:rPr>
                  <w:color w:val="1155cc"/>
                  <w:highlight w:val="yellow"/>
                  <w:u w:val="single"/>
                  <w:rtl w:val="0"/>
                </w:rPr>
                <w:t xml:space="preserve">LINK</w:t>
              </w:r>
            </w:hyperlink>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5A">
            <w:pPr>
              <w:numPr>
                <w:ilvl w:val="0"/>
                <w:numId w:val="3"/>
              </w:numPr>
              <w:ind w:left="720" w:hanging="360"/>
              <w:rPr>
                <w:u w:val="none"/>
              </w:rPr>
            </w:pPr>
            <w:r w:rsidDel="00000000" w:rsidR="00000000" w:rsidRPr="00000000">
              <w:rPr>
                <w:rtl w:val="0"/>
              </w:rPr>
              <w:t xml:space="preserve">In groups, learners will read the lesson plans, and identify the authentic learning elements that are present in the lesson plans. Use the discussion prompts on Slides 8-12.</w:t>
            </w:r>
            <w:r w:rsidDel="00000000" w:rsidR="00000000" w:rsidRPr="00000000">
              <w:rPr>
                <w:rtl w:val="0"/>
              </w:rPr>
            </w:r>
          </w:p>
          <w:p w:rsidR="00000000" w:rsidDel="00000000" w:rsidP="00000000" w:rsidRDefault="00000000" w:rsidRPr="00000000" w14:paraId="0000005B">
            <w:pPr>
              <w:numPr>
                <w:ilvl w:val="0"/>
                <w:numId w:val="3"/>
              </w:numPr>
              <w:ind w:left="720" w:hanging="360"/>
              <w:rPr>
                <w:u w:val="none"/>
              </w:rPr>
            </w:pPr>
            <w:r w:rsidDel="00000000" w:rsidR="00000000" w:rsidRPr="00000000">
              <w:rPr>
                <w:rtl w:val="0"/>
              </w:rPr>
              <w:t xml:space="preserve">Groups will spend 7-8 minutes on each case study and then rotate. </w:t>
            </w:r>
            <w:r w:rsidDel="00000000" w:rsidR="00000000" w:rsidRPr="00000000">
              <w:rPr>
                <w:rtl w:val="0"/>
              </w:rPr>
            </w:r>
          </w:p>
          <w:p w:rsidR="00000000" w:rsidDel="00000000" w:rsidP="00000000" w:rsidRDefault="00000000" w:rsidRPr="00000000" w14:paraId="0000005C">
            <w:pPr>
              <w:numPr>
                <w:ilvl w:val="0"/>
                <w:numId w:val="3"/>
              </w:numPr>
              <w:ind w:left="720" w:hanging="360"/>
              <w:rPr>
                <w:u w:val="none"/>
              </w:rPr>
            </w:pPr>
            <w:r w:rsidDel="00000000" w:rsidR="00000000" w:rsidRPr="00000000">
              <w:rPr>
                <w:rtl w:val="0"/>
              </w:rPr>
              <w:t xml:space="preserve">As a big group, use the prompts on slide 13 to review the activity. </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b w:val="1"/>
                <w:rtl w:val="0"/>
              </w:rPr>
              <w:t xml:space="preserve">Outcome</w:t>
            </w:r>
            <w:r w:rsidDel="00000000" w:rsidR="00000000" w:rsidRPr="00000000">
              <w:rPr>
                <w:rtl w:val="0"/>
              </w:rPr>
              <w:t xml:space="preserve">: Engage learners in an exercise of identifying authentic learning elements in lesson plan design.</w:t>
            </w:r>
          </w:p>
          <w:p w:rsidR="00000000" w:rsidDel="00000000" w:rsidP="00000000" w:rsidRDefault="00000000" w:rsidRPr="00000000" w14:paraId="0000005F">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1">
            <w:pPr>
              <w:pStyle w:val="Heading3"/>
              <w:spacing w:after="80" w:before="280" w:lineRule="auto"/>
              <w:rPr>
                <w:i w:val="0"/>
                <w:u w:val="single"/>
              </w:rPr>
            </w:pPr>
            <w:bookmarkStart w:colFirst="0" w:colLast="0" w:name="_heading=h.x4ydl2ubuj92" w:id="3"/>
            <w:bookmarkEnd w:id="3"/>
            <w:r w:rsidDel="00000000" w:rsidR="00000000" w:rsidRPr="00000000">
              <w:rPr>
                <w:i w:val="0"/>
                <w:u w:val="single"/>
                <w:rtl w:val="0"/>
              </w:rPr>
              <w:t xml:space="preserve">3. Writing an Authentic Learning Informatics Activity (30 min)</w:t>
            </w:r>
          </w:p>
          <w:p w:rsidR="00000000" w:rsidDel="00000000" w:rsidP="00000000" w:rsidRDefault="00000000" w:rsidRPr="00000000" w14:paraId="00000062">
            <w:pPr>
              <w:pStyle w:val="Heading3"/>
              <w:rPr/>
            </w:pPr>
            <w:bookmarkStart w:colFirst="0" w:colLast="0" w:name="_heading=h.gqhm0sc7a6ic" w:id="4"/>
            <w:bookmarkEnd w:id="4"/>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Slide 14:</w:t>
            </w:r>
          </w:p>
          <w:p w:rsidR="00000000" w:rsidDel="00000000" w:rsidP="00000000" w:rsidRDefault="00000000" w:rsidRPr="00000000" w14:paraId="00000064">
            <w:pPr>
              <w:numPr>
                <w:ilvl w:val="0"/>
                <w:numId w:val="4"/>
              </w:numPr>
              <w:ind w:left="720" w:hanging="360"/>
              <w:rPr>
                <w:u w:val="none"/>
              </w:rPr>
            </w:pPr>
            <w:r w:rsidDel="00000000" w:rsidR="00000000" w:rsidRPr="00000000">
              <w:rPr>
                <w:rtl w:val="0"/>
              </w:rPr>
              <w:t xml:space="preserve">Ask participants to share the general topic they want to write a lesson plan for. Learners can either work individually, or group up according to their shared topic. Learners who did not come prepared with a topic they want to write a lesson plan for, can make a group together and decide on a topic they want to explore as a group. (no more than 3 per group to ensure good communication and collaboration). Participants can use the lesson plan template from the THINKER project.</w:t>
            </w:r>
            <w:r w:rsidDel="00000000" w:rsidR="00000000" w:rsidRPr="00000000">
              <w:rPr>
                <w:rtl w:val="0"/>
              </w:rPr>
            </w:r>
          </w:p>
          <w:p w:rsidR="00000000" w:rsidDel="00000000" w:rsidP="00000000" w:rsidRDefault="00000000" w:rsidRPr="00000000" w14:paraId="00000065">
            <w:pPr>
              <w:numPr>
                <w:ilvl w:val="0"/>
                <w:numId w:val="4"/>
              </w:numPr>
              <w:ind w:left="720" w:hanging="360"/>
              <w:rPr>
                <w:u w:val="none"/>
              </w:rPr>
            </w:pPr>
            <w:r w:rsidDel="00000000" w:rsidR="00000000" w:rsidRPr="00000000">
              <w:rPr>
                <w:rtl w:val="0"/>
              </w:rPr>
              <w:t xml:space="preserve">In their groups, ask groups to come up the following mandatory elements of authentic learning for their informatics lesson plan activity:</w:t>
            </w:r>
            <w:r w:rsidDel="00000000" w:rsidR="00000000" w:rsidRPr="00000000">
              <w:rPr>
                <w:rtl w:val="0"/>
              </w:rPr>
            </w:r>
          </w:p>
          <w:p w:rsidR="00000000" w:rsidDel="00000000" w:rsidP="00000000" w:rsidRDefault="00000000" w:rsidRPr="00000000" w14:paraId="00000066">
            <w:pPr>
              <w:numPr>
                <w:ilvl w:val="0"/>
                <w:numId w:val="4"/>
              </w:numPr>
              <w:ind w:left="720" w:hanging="360"/>
              <w:rPr>
                <w:u w:val="none"/>
              </w:rPr>
            </w:pPr>
            <w:r w:rsidDel="00000000" w:rsidR="00000000" w:rsidRPr="00000000">
              <w:rPr>
                <w:rtl w:val="0"/>
              </w:rPr>
              <w:t xml:space="preserve">Authentic context </w:t>
            </w:r>
            <w:r w:rsidDel="00000000" w:rsidR="00000000" w:rsidRPr="00000000">
              <w:rPr>
                <w:rtl w:val="0"/>
              </w:rPr>
            </w:r>
          </w:p>
          <w:p w:rsidR="00000000" w:rsidDel="00000000" w:rsidP="00000000" w:rsidRDefault="00000000" w:rsidRPr="00000000" w14:paraId="00000067">
            <w:pPr>
              <w:numPr>
                <w:ilvl w:val="0"/>
                <w:numId w:val="4"/>
              </w:numPr>
              <w:ind w:left="720" w:hanging="360"/>
              <w:rPr>
                <w:u w:val="none"/>
              </w:rPr>
            </w:pPr>
            <w:r w:rsidDel="00000000" w:rsidR="00000000" w:rsidRPr="00000000">
              <w:rPr>
                <w:rtl w:val="0"/>
              </w:rPr>
              <w:t xml:space="preserve">Authentic Task</w:t>
            </w:r>
            <w:r w:rsidDel="00000000" w:rsidR="00000000" w:rsidRPr="00000000">
              <w:rPr>
                <w:rtl w:val="0"/>
              </w:rPr>
            </w:r>
          </w:p>
          <w:p w:rsidR="00000000" w:rsidDel="00000000" w:rsidP="00000000" w:rsidRDefault="00000000" w:rsidRPr="00000000" w14:paraId="00000068">
            <w:pPr>
              <w:numPr>
                <w:ilvl w:val="0"/>
                <w:numId w:val="4"/>
              </w:numPr>
              <w:ind w:left="720" w:hanging="360"/>
              <w:rPr>
                <w:u w:val="none"/>
              </w:rPr>
            </w:pPr>
            <w:r w:rsidDel="00000000" w:rsidR="00000000" w:rsidRPr="00000000">
              <w:rPr>
                <w:rtl w:val="0"/>
              </w:rPr>
              <w:t xml:space="preserve">The lesson plan must also incorporate at least 3 other elements from the authentic learning model. </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b w:val="1"/>
                <w:rtl w:val="0"/>
              </w:rPr>
              <w:t xml:space="preserve">Outcome</w:t>
            </w:r>
            <w:r w:rsidDel="00000000" w:rsidR="00000000" w:rsidRPr="00000000">
              <w:rPr>
                <w:rtl w:val="0"/>
              </w:rPr>
              <w:t xml:space="preserve">: A practical exercise where learners get to apply the knowledge they gained in authentic learning in their own lesson plans on informatics education. </w:t>
              <w:br w:type="textWrapping"/>
            </w:r>
          </w:p>
        </w:tc>
      </w:tr>
      <w:tr>
        <w:trPr>
          <w:cantSplit w:val="0"/>
          <w:trHeight w:val="417" w:hRule="atLeast"/>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C">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u8o4fmlrwe7h" w:id="5"/>
            <w:bookmarkEnd w:id="5"/>
            <w:r w:rsidDel="00000000" w:rsidR="00000000" w:rsidRPr="00000000">
              <w:rPr>
                <w:i w:val="0"/>
                <w:u w:val="single"/>
                <w:rtl w:val="0"/>
              </w:rPr>
              <w:t xml:space="preserve">4. Review</w:t>
            </w:r>
            <w:r w:rsidDel="00000000" w:rsidR="00000000" w:rsidRPr="00000000">
              <w:rPr>
                <w:b w:val="1"/>
                <w:i w:val="0"/>
                <w:u w:val="single"/>
                <w:rtl w:val="0"/>
              </w:rPr>
              <w:t xml:space="preserve"> and Reflect </w:t>
            </w:r>
            <w:r w:rsidDel="00000000" w:rsidR="00000000" w:rsidRPr="00000000">
              <w:rPr>
                <w:i w:val="0"/>
                <w:u w:val="single"/>
                <w:rtl w:val="0"/>
              </w:rPr>
              <w:t xml:space="preserve">(5 min)</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numPr>
                <w:ilvl w:val="0"/>
                <w:numId w:val="1"/>
              </w:numPr>
              <w:ind w:left="720" w:hanging="360"/>
              <w:rPr>
                <w:u w:val="none"/>
              </w:rPr>
            </w:pPr>
            <w:r w:rsidDel="00000000" w:rsidR="00000000" w:rsidRPr="00000000">
              <w:rPr>
                <w:rtl w:val="0"/>
              </w:rPr>
              <w:t xml:space="preserve">Guide learners through the reflection prompts on slide 15. If there is time, engage learners in a whole group discussion. </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b w:val="1"/>
                <w:rtl w:val="0"/>
              </w:rPr>
              <w:t xml:space="preserve">Outcome:  </w:t>
            </w:r>
            <w:r w:rsidDel="00000000" w:rsidR="00000000" w:rsidRPr="00000000">
              <w:rPr>
                <w:rtl w:val="0"/>
              </w:rPr>
              <w:t xml:space="preserve">Learners reflect on the unit activities and materials, review what they learned.</w:t>
              <w:br w:type="textWrapping"/>
            </w:r>
          </w:p>
        </w:tc>
      </w:tr>
      <w:tr>
        <w:trPr>
          <w:cantSplit w:val="0"/>
          <w:trHeight w:val="417" w:hRule="atLeast"/>
          <w:tblHeader w:val="0"/>
        </w:trPr>
        <w:tc>
          <w:tcPr/>
          <w:p w:rsidR="00000000" w:rsidDel="00000000" w:rsidP="00000000" w:rsidRDefault="00000000" w:rsidRPr="00000000" w14:paraId="00000071">
            <w:pPr>
              <w:rPr/>
            </w:pPr>
            <w:r w:rsidDel="00000000" w:rsidR="00000000" w:rsidRPr="00000000">
              <w:rPr>
                <w:rtl w:val="0"/>
              </w:rPr>
              <w:t xml:space="preserve">Assessment </w:t>
            </w:r>
          </w:p>
        </w:tc>
        <w:tc>
          <w:tcPr/>
          <w:p w:rsidR="00000000" w:rsidDel="00000000" w:rsidP="00000000" w:rsidRDefault="00000000" w:rsidRPr="00000000" w14:paraId="00000072">
            <w:pPr>
              <w:rPr/>
            </w:pPr>
            <w:r w:rsidDel="00000000" w:rsidR="00000000" w:rsidRPr="00000000">
              <w:rPr>
                <w:rtl w:val="0"/>
              </w:rPr>
              <w:t xml:space="preserve">Unit assessment is performed within Activity 4.</w:t>
            </w:r>
          </w:p>
        </w:tc>
      </w:tr>
    </w:tbl>
    <w:p w:rsidR="00000000" w:rsidDel="00000000" w:rsidP="00000000" w:rsidRDefault="00000000" w:rsidRPr="00000000" w14:paraId="00000073">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74">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76">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t xml:space="preserve">Learners will reflect on what they learned during this unit during Activity 4: Review and Reflect.</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78">
            <w:pPr>
              <w:rPr/>
            </w:pPr>
            <w:r w:rsidDel="00000000" w:rsidR="00000000" w:rsidRPr="00000000">
              <w:rPr>
                <w:rtl w:val="0"/>
              </w:rPr>
              <w:t xml:space="preserve">Homework/ Additional Tasks</w:t>
            </w:r>
          </w:p>
        </w:tc>
        <w:tc>
          <w:tcPr/>
          <w:p w:rsidR="00000000" w:rsidDel="00000000" w:rsidP="00000000" w:rsidRDefault="00000000" w:rsidRPr="00000000" w14:paraId="00000079">
            <w:pPr>
              <w:rPr/>
            </w:pPr>
            <w:r w:rsidDel="00000000" w:rsidR="00000000" w:rsidRPr="00000000">
              <w:rPr>
                <w:rtl w:val="0"/>
              </w:rPr>
              <w:t xml:space="preserve">/</w:t>
            </w:r>
          </w:p>
        </w:tc>
      </w:tr>
    </w:tbl>
    <w:p w:rsidR="00000000" w:rsidDel="00000000" w:rsidP="00000000" w:rsidRDefault="00000000" w:rsidRPr="00000000" w14:paraId="0000007A">
      <w:pPr>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Chrysanthi Konstanti" w:id="0" w:date="2025-07-12T01:14:13Z">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7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820738</wp:posOffset>
              </wp:positionH>
              <wp:positionV relativeFrom="paragraph">
                <wp:posOffset>84138</wp:posOffset>
              </wp:positionV>
              <wp:extent cx="5462270" cy="714375"/>
              <wp:effectExtent b="0" l="0" r="0" t="0"/>
              <wp:wrapNone/>
              <wp:docPr id="1597007022"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820738</wp:posOffset>
              </wp:positionH>
              <wp:positionV relativeFrom="paragraph">
                <wp:posOffset>84138</wp:posOffset>
              </wp:positionV>
              <wp:extent cx="5462270" cy="714375"/>
              <wp:effectExtent b="0" l="0" r="0" t="0"/>
              <wp:wrapNone/>
              <wp:docPr id="1597007022"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62270" cy="7143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-645786</wp:posOffset>
          </wp:positionH>
          <wp:positionV relativeFrom="paragraph">
            <wp:posOffset>144780</wp:posOffset>
          </wp:positionV>
          <wp:extent cx="1311570" cy="506095"/>
          <wp:effectExtent b="0" l="0" r="0" t="0"/>
          <wp:wrapNone/>
          <wp:docPr id="1597007026"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hyperlink" Target="https://miro.com/online-whiteboard/" TargetMode="External"/><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2.jpg"/><Relationship Id="rId15" Type="http://schemas.openxmlformats.org/officeDocument/2006/relationships/hyperlink" Target="https://drive.google.com/file/d/1DCvBgxTouxezCWk_u9BPFhF4C00AjTf1/view?usp=drive_link" TargetMode="External"/><Relationship Id="rId14" Type="http://schemas.openxmlformats.org/officeDocument/2006/relationships/hyperlink" Target="https://www.canva.com/online-whiteboard/"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jtSHtXP8vXFc/fqPXa7DM/uXpg==">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2024-11-19T18:08:00Z</dcterms:created>
  <dc:creator>Helen</dc:creator>
</cp:coreProperties>
</file>